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8A91C" w14:textId="2C851C85" w:rsidR="00C73483" w:rsidRDefault="00D42CE7" w:rsidP="00950FB6">
      <w:pPr>
        <w:pStyle w:val="Textoindependiente"/>
        <w:spacing w:line="235" w:lineRule="auto"/>
        <w:ind w:left="0" w:right="103"/>
        <w:jc w:val="center"/>
        <w:rPr>
          <w:b/>
          <w:bCs/>
          <w:sz w:val="18"/>
        </w:rPr>
      </w:pPr>
      <w:r w:rsidRPr="00D42CE7">
        <w:rPr>
          <w:b/>
          <w:bCs/>
          <w:sz w:val="18"/>
        </w:rPr>
        <w:t>INSTRUMENTO DE ADHERENCIA A LA GUÍA DE PRÁCTICA CLÍNICA (GPC) COMPLICACIONES DEL EMBARAZO, PARTO O PUERPERIO EN EL EVENTO ESPECÍFICO DE TRASTORNOS HIPERTENSIVOS</w:t>
      </w:r>
    </w:p>
    <w:p w14:paraId="707BC3FA" w14:textId="77777777" w:rsidR="00D42CE7" w:rsidRDefault="00D42CE7" w:rsidP="00950FB6">
      <w:pPr>
        <w:pStyle w:val="Textoindependiente"/>
        <w:spacing w:line="235" w:lineRule="auto"/>
        <w:ind w:left="0" w:right="103"/>
        <w:jc w:val="center"/>
        <w:rPr>
          <w:b/>
          <w:bCs/>
          <w:sz w:val="18"/>
        </w:rPr>
      </w:pPr>
    </w:p>
    <w:p w14:paraId="4DD860AE" w14:textId="77777777" w:rsidR="00774E1C" w:rsidRDefault="00774E1C" w:rsidP="00774E1C">
      <w:pPr>
        <w:pStyle w:val="Textoindependiente"/>
        <w:spacing w:line="235" w:lineRule="auto"/>
        <w:ind w:left="0" w:right="103"/>
        <w:jc w:val="both"/>
        <w:rPr>
          <w:rFonts w:ascii="Arial" w:hAnsi="Arial" w:cs="Arial"/>
          <w:b/>
          <w:bCs/>
          <w:lang w:val="es-CO"/>
        </w:rPr>
      </w:pPr>
      <w:r w:rsidRPr="00774E1C">
        <w:rPr>
          <w:rFonts w:ascii="Arial" w:hAnsi="Arial" w:cs="Arial"/>
          <w:b/>
          <w:bCs/>
          <w:lang w:val="es-CO"/>
        </w:rPr>
        <w:t>OBJETIVO</w:t>
      </w:r>
    </w:p>
    <w:p w14:paraId="2ECA002B" w14:textId="77777777" w:rsidR="00774E1C" w:rsidRPr="00774E1C" w:rsidRDefault="00774E1C" w:rsidP="00774E1C">
      <w:pPr>
        <w:pStyle w:val="Textoindependiente"/>
        <w:spacing w:line="235" w:lineRule="auto"/>
        <w:ind w:left="0" w:right="103"/>
        <w:jc w:val="both"/>
        <w:rPr>
          <w:rFonts w:ascii="Arial" w:hAnsi="Arial" w:cs="Arial"/>
          <w:lang w:val="es-CO"/>
        </w:rPr>
      </w:pPr>
    </w:p>
    <w:p w14:paraId="0101CD5B" w14:textId="77777777" w:rsidR="00774E1C" w:rsidRPr="00774E1C" w:rsidRDefault="00774E1C" w:rsidP="00774E1C">
      <w:pPr>
        <w:pStyle w:val="Textoindependiente"/>
        <w:spacing w:line="235" w:lineRule="auto"/>
        <w:ind w:left="0" w:right="103"/>
        <w:jc w:val="both"/>
        <w:rPr>
          <w:rFonts w:ascii="Arial" w:hAnsi="Arial" w:cs="Arial"/>
          <w:lang w:val="es-CO"/>
        </w:rPr>
      </w:pPr>
      <w:r w:rsidRPr="00774E1C">
        <w:rPr>
          <w:rFonts w:ascii="Arial" w:hAnsi="Arial" w:cs="Arial"/>
          <w:lang w:val="es-CO"/>
        </w:rPr>
        <w:t>Establecer los lineamientos para la correcta aplicación del Instrumento de Adherencia a la Guía de Práctica Clínica (GPC) para la identificación temprana, diagnóstico, clasificación, manejo y seguimiento de los trastornos hipertensivos asociados al embarazo, parto y puerperio, con el fin de evaluar la calidad de la atención brindada y verificar el cumplimiento de las recomendaciones establecidas en las guías clínicas y normatividad vigente.</w:t>
      </w:r>
    </w:p>
    <w:p w14:paraId="00183461" w14:textId="77777777" w:rsidR="00774E1C" w:rsidRDefault="00774E1C" w:rsidP="00774E1C">
      <w:pPr>
        <w:pStyle w:val="Textoindependiente"/>
        <w:spacing w:line="235" w:lineRule="auto"/>
        <w:ind w:left="0" w:right="103"/>
        <w:jc w:val="both"/>
        <w:rPr>
          <w:rFonts w:ascii="Arial" w:hAnsi="Arial" w:cs="Arial"/>
          <w:b/>
          <w:bCs/>
          <w:lang w:val="es-CO"/>
        </w:rPr>
      </w:pPr>
    </w:p>
    <w:p w14:paraId="3D2FBCE1" w14:textId="14D9BC44" w:rsidR="00774E1C" w:rsidRPr="00774E1C" w:rsidRDefault="00774E1C" w:rsidP="00774E1C">
      <w:pPr>
        <w:pStyle w:val="Textoindependiente"/>
        <w:spacing w:line="235" w:lineRule="auto"/>
        <w:ind w:left="0" w:right="103"/>
        <w:jc w:val="both"/>
        <w:rPr>
          <w:rFonts w:ascii="Arial" w:hAnsi="Arial" w:cs="Arial"/>
          <w:b/>
          <w:bCs/>
          <w:lang w:val="es-CO"/>
        </w:rPr>
      </w:pPr>
      <w:r w:rsidRPr="00774E1C">
        <w:rPr>
          <w:rFonts w:ascii="Arial" w:hAnsi="Arial" w:cs="Arial"/>
          <w:b/>
          <w:bCs/>
          <w:lang w:val="es-CO"/>
        </w:rPr>
        <w:t>ALCANCE</w:t>
      </w:r>
    </w:p>
    <w:p w14:paraId="3C1D80DF" w14:textId="77777777" w:rsidR="00774E1C" w:rsidRDefault="00774E1C" w:rsidP="00774E1C">
      <w:pPr>
        <w:pStyle w:val="Textoindependiente"/>
        <w:spacing w:line="235" w:lineRule="auto"/>
        <w:ind w:left="0" w:right="103"/>
        <w:jc w:val="both"/>
        <w:rPr>
          <w:rFonts w:ascii="Arial" w:hAnsi="Arial" w:cs="Arial"/>
          <w:b/>
          <w:bCs/>
          <w:lang w:val="es-CO"/>
        </w:rPr>
      </w:pPr>
    </w:p>
    <w:p w14:paraId="6B6DCCA4" w14:textId="3B9E1F24" w:rsidR="00774E1C" w:rsidRPr="00774E1C" w:rsidRDefault="00774E1C" w:rsidP="00774E1C">
      <w:pPr>
        <w:pStyle w:val="Textoindependiente"/>
        <w:spacing w:line="235" w:lineRule="auto"/>
        <w:ind w:left="0" w:right="103"/>
        <w:jc w:val="both"/>
        <w:rPr>
          <w:rFonts w:ascii="Arial" w:hAnsi="Arial" w:cs="Arial"/>
          <w:lang w:val="es-CO"/>
        </w:rPr>
      </w:pPr>
      <w:r w:rsidRPr="00774E1C">
        <w:rPr>
          <w:rFonts w:ascii="Arial" w:hAnsi="Arial" w:cs="Arial"/>
          <w:lang w:val="es-CO"/>
        </w:rPr>
        <w:t>Este instructivo aplica a la revisión de historias clínicas de gestantes, mujeres en trabajo de parto o en puerperio con diagnóstico sospechoso o confirmado de trastornos hipertensivos del embarazo, incluyendo preeclampsia, eclampsia, hipertensión gestacional y síndrome HELLP.</w:t>
      </w:r>
    </w:p>
    <w:p w14:paraId="6E50B120" w14:textId="77777777" w:rsidR="00774E1C" w:rsidRPr="00774E1C" w:rsidRDefault="00774E1C" w:rsidP="00774E1C">
      <w:pPr>
        <w:pStyle w:val="Textoindependiente"/>
        <w:spacing w:line="235" w:lineRule="auto"/>
        <w:ind w:left="0" w:right="103"/>
        <w:jc w:val="both"/>
        <w:rPr>
          <w:rFonts w:ascii="Arial" w:hAnsi="Arial" w:cs="Arial"/>
          <w:lang w:val="es-CO"/>
        </w:rPr>
      </w:pPr>
      <w:r w:rsidRPr="00774E1C">
        <w:rPr>
          <w:rFonts w:ascii="Arial" w:hAnsi="Arial" w:cs="Arial"/>
          <w:lang w:val="es-CO"/>
        </w:rPr>
        <w:t>Inicia con la verificación de la identificación de signos premonitorios, la activación oportuna de la emergencia obstétrica, la solicitud e interpretación de paraclínicos, la clasificación de la severidad del trastorno hipertensivo, el manejo clínico instaurado y el seguimiento posterior, y finaliza con la calificación del cumplimiento de los criterios establecidos en el instrumento.</w:t>
      </w:r>
    </w:p>
    <w:p w14:paraId="51706B61" w14:textId="77777777" w:rsidR="00774E1C" w:rsidRDefault="00774E1C" w:rsidP="005A7B97">
      <w:pPr>
        <w:pStyle w:val="Textoindependiente"/>
        <w:spacing w:line="235" w:lineRule="auto"/>
        <w:ind w:left="0" w:right="103"/>
        <w:jc w:val="both"/>
        <w:rPr>
          <w:rFonts w:ascii="Arial" w:hAnsi="Arial" w:cs="Arial"/>
          <w:b/>
          <w:bCs/>
        </w:rPr>
      </w:pPr>
    </w:p>
    <w:p w14:paraId="37853B60" w14:textId="52E5B57D" w:rsidR="00865B8E" w:rsidRPr="00865B8E" w:rsidRDefault="00865B8E" w:rsidP="005A7B97">
      <w:pPr>
        <w:pStyle w:val="Textoindependiente"/>
        <w:spacing w:line="235" w:lineRule="auto"/>
        <w:ind w:left="0" w:right="103"/>
        <w:jc w:val="both"/>
        <w:rPr>
          <w:rFonts w:ascii="Arial" w:hAnsi="Arial" w:cs="Arial"/>
          <w:b/>
          <w:bCs/>
        </w:rPr>
      </w:pPr>
      <w:r w:rsidRPr="00865B8E">
        <w:rPr>
          <w:rFonts w:ascii="Arial" w:hAnsi="Arial" w:cs="Arial"/>
          <w:b/>
          <w:bCs/>
        </w:rPr>
        <w:t>Profesionales responsables de la aplicación del instrumento:</w:t>
      </w:r>
    </w:p>
    <w:p w14:paraId="0A16BAC0" w14:textId="2D771351" w:rsidR="00AA077F" w:rsidRPr="00AA077F" w:rsidRDefault="00AA077F" w:rsidP="00AA077F">
      <w:pPr>
        <w:pStyle w:val="Textoindependiente"/>
        <w:numPr>
          <w:ilvl w:val="0"/>
          <w:numId w:val="17"/>
        </w:numPr>
        <w:spacing w:line="235" w:lineRule="auto"/>
        <w:ind w:right="103"/>
        <w:jc w:val="both"/>
        <w:rPr>
          <w:rFonts w:ascii="Arial" w:hAnsi="Arial" w:cs="Arial"/>
          <w:lang w:val="es-CO"/>
        </w:rPr>
      </w:pPr>
      <w:r w:rsidRPr="00AA077F">
        <w:rPr>
          <w:rFonts w:ascii="Arial" w:hAnsi="Arial" w:cs="Arial"/>
          <w:lang w:val="es-CO"/>
        </w:rPr>
        <w:t>Líder o referente del programa materno perinatal.</w:t>
      </w:r>
    </w:p>
    <w:p w14:paraId="25070023" w14:textId="737CBF3B" w:rsidR="00AA077F" w:rsidRPr="00AA077F" w:rsidRDefault="00AA077F" w:rsidP="00AA077F">
      <w:pPr>
        <w:pStyle w:val="Textoindependiente"/>
        <w:numPr>
          <w:ilvl w:val="0"/>
          <w:numId w:val="17"/>
        </w:numPr>
        <w:spacing w:line="235" w:lineRule="auto"/>
        <w:ind w:right="103"/>
        <w:jc w:val="both"/>
        <w:rPr>
          <w:rFonts w:ascii="Arial" w:hAnsi="Arial" w:cs="Arial"/>
          <w:lang w:val="es-CO"/>
        </w:rPr>
      </w:pPr>
      <w:r w:rsidRPr="00AA077F">
        <w:rPr>
          <w:rFonts w:ascii="Arial" w:hAnsi="Arial" w:cs="Arial"/>
          <w:lang w:val="es-CO"/>
        </w:rPr>
        <w:t>Coordinador médico del servicio de ginecología y obstetricia.</w:t>
      </w:r>
    </w:p>
    <w:p w14:paraId="189D14E3" w14:textId="13C140A2" w:rsidR="00AA077F" w:rsidRPr="00AA077F" w:rsidRDefault="00AA077F" w:rsidP="00AA077F">
      <w:pPr>
        <w:pStyle w:val="Textoindependiente"/>
        <w:numPr>
          <w:ilvl w:val="0"/>
          <w:numId w:val="17"/>
        </w:numPr>
        <w:spacing w:line="235" w:lineRule="auto"/>
        <w:ind w:right="103"/>
        <w:jc w:val="both"/>
        <w:rPr>
          <w:rFonts w:ascii="Arial" w:hAnsi="Arial" w:cs="Arial"/>
          <w:lang w:val="es-CO"/>
        </w:rPr>
      </w:pPr>
      <w:r w:rsidRPr="00AA077F">
        <w:rPr>
          <w:rFonts w:ascii="Arial" w:hAnsi="Arial" w:cs="Arial"/>
          <w:lang w:val="es-CO"/>
        </w:rPr>
        <w:t>Coordinador del servicio de urgencias obstétricas.</w:t>
      </w:r>
    </w:p>
    <w:p w14:paraId="5D36F798" w14:textId="77D9469D" w:rsidR="00AA077F" w:rsidRPr="00AA077F" w:rsidRDefault="00AA077F" w:rsidP="00AA077F">
      <w:pPr>
        <w:pStyle w:val="Textoindependiente"/>
        <w:numPr>
          <w:ilvl w:val="0"/>
          <w:numId w:val="17"/>
        </w:numPr>
        <w:spacing w:line="235" w:lineRule="auto"/>
        <w:ind w:right="103"/>
        <w:jc w:val="both"/>
        <w:rPr>
          <w:rFonts w:ascii="Arial" w:hAnsi="Arial" w:cs="Arial"/>
          <w:lang w:val="es-CO"/>
        </w:rPr>
      </w:pPr>
      <w:r w:rsidRPr="00AA077F">
        <w:rPr>
          <w:rFonts w:ascii="Arial" w:hAnsi="Arial" w:cs="Arial"/>
          <w:lang w:val="es-CO"/>
        </w:rPr>
        <w:t>Equipo institucional de calidad y seguridad del paciente.</w:t>
      </w:r>
    </w:p>
    <w:p w14:paraId="20C565BA" w14:textId="6576E4FA" w:rsidR="00AA077F" w:rsidRPr="00AA077F" w:rsidRDefault="00AA077F" w:rsidP="00AA077F">
      <w:pPr>
        <w:pStyle w:val="Textoindependiente"/>
        <w:numPr>
          <w:ilvl w:val="0"/>
          <w:numId w:val="17"/>
        </w:numPr>
        <w:spacing w:line="235" w:lineRule="auto"/>
        <w:ind w:right="103"/>
        <w:jc w:val="both"/>
        <w:rPr>
          <w:rFonts w:ascii="Arial" w:hAnsi="Arial" w:cs="Arial"/>
          <w:lang w:val="es-CO"/>
        </w:rPr>
      </w:pPr>
      <w:r w:rsidRPr="00AA077F">
        <w:rPr>
          <w:rFonts w:ascii="Arial" w:hAnsi="Arial" w:cs="Arial"/>
          <w:lang w:val="es-CO"/>
        </w:rPr>
        <w:t>Coordinador del programa de emergencia obstétrica.</w:t>
      </w:r>
    </w:p>
    <w:p w14:paraId="61FC84C6" w14:textId="1D3B330C" w:rsidR="00AA077F" w:rsidRPr="00150772" w:rsidRDefault="00AA077F" w:rsidP="00AA077F">
      <w:pPr>
        <w:pStyle w:val="Textoindependiente"/>
        <w:numPr>
          <w:ilvl w:val="0"/>
          <w:numId w:val="17"/>
        </w:numPr>
        <w:spacing w:line="235" w:lineRule="auto"/>
        <w:ind w:right="103"/>
        <w:jc w:val="both"/>
        <w:rPr>
          <w:rFonts w:ascii="Arial" w:hAnsi="Arial" w:cs="Arial"/>
          <w:b/>
          <w:bCs/>
        </w:rPr>
      </w:pPr>
      <w:r w:rsidRPr="00AA077F">
        <w:rPr>
          <w:rFonts w:ascii="Arial" w:hAnsi="Arial" w:cs="Arial"/>
          <w:lang w:val="es-CO"/>
        </w:rPr>
        <w:t>Profesionales designados para auditoría de historias clínicas y evaluación de adherencia a guías clínicas.</w:t>
      </w:r>
    </w:p>
    <w:p w14:paraId="0E4E2456" w14:textId="77777777" w:rsidR="00150772" w:rsidRDefault="00150772" w:rsidP="00150772">
      <w:pPr>
        <w:pStyle w:val="Textoindependiente"/>
        <w:spacing w:line="235" w:lineRule="auto"/>
        <w:ind w:left="720" w:right="103"/>
        <w:jc w:val="both"/>
        <w:rPr>
          <w:rFonts w:ascii="Arial" w:hAnsi="Arial" w:cs="Arial"/>
          <w:b/>
          <w:bCs/>
        </w:rPr>
      </w:pPr>
    </w:p>
    <w:p w14:paraId="2CC0ED6E" w14:textId="37DE30A2" w:rsidR="00865B8E" w:rsidRPr="00865B8E" w:rsidRDefault="00865B8E" w:rsidP="00865B8E">
      <w:pPr>
        <w:pStyle w:val="Textoindependiente"/>
        <w:spacing w:line="235" w:lineRule="auto"/>
        <w:ind w:left="0" w:right="103"/>
        <w:jc w:val="both"/>
        <w:rPr>
          <w:rFonts w:ascii="Arial" w:hAnsi="Arial" w:cs="Arial"/>
          <w:b/>
          <w:bCs/>
        </w:rPr>
      </w:pPr>
      <w:r w:rsidRPr="00865B8E">
        <w:rPr>
          <w:rFonts w:ascii="Arial" w:hAnsi="Arial" w:cs="Arial"/>
          <w:b/>
          <w:bCs/>
        </w:rPr>
        <w:t>Este instructivo aplica en los siguientes servicios:</w:t>
      </w:r>
    </w:p>
    <w:p w14:paraId="63E0A8A3" w14:textId="12E8ED4F" w:rsidR="00150772" w:rsidRPr="00150772" w:rsidRDefault="00150772" w:rsidP="00150772">
      <w:pPr>
        <w:pStyle w:val="Textoindependiente"/>
        <w:numPr>
          <w:ilvl w:val="0"/>
          <w:numId w:val="17"/>
        </w:numPr>
        <w:spacing w:line="235" w:lineRule="auto"/>
        <w:ind w:right="103"/>
        <w:jc w:val="both"/>
        <w:rPr>
          <w:rFonts w:ascii="Arial" w:hAnsi="Arial" w:cs="Arial"/>
          <w:lang w:val="es-CO"/>
        </w:rPr>
      </w:pPr>
      <w:r w:rsidRPr="00150772">
        <w:rPr>
          <w:rFonts w:ascii="Arial" w:hAnsi="Arial" w:cs="Arial"/>
          <w:lang w:val="es-CO"/>
        </w:rPr>
        <w:t>Servicio de urgencias obstétricas.</w:t>
      </w:r>
    </w:p>
    <w:p w14:paraId="3CB26CBA" w14:textId="0CE4B191" w:rsidR="00150772" w:rsidRPr="00150772" w:rsidRDefault="00150772" w:rsidP="00150772">
      <w:pPr>
        <w:pStyle w:val="Textoindependiente"/>
        <w:numPr>
          <w:ilvl w:val="0"/>
          <w:numId w:val="17"/>
        </w:numPr>
        <w:spacing w:line="235" w:lineRule="auto"/>
        <w:ind w:right="103"/>
        <w:jc w:val="both"/>
        <w:rPr>
          <w:rFonts w:ascii="Arial" w:hAnsi="Arial" w:cs="Arial"/>
          <w:lang w:val="es-CO"/>
        </w:rPr>
      </w:pPr>
      <w:r w:rsidRPr="00150772">
        <w:rPr>
          <w:rFonts w:ascii="Arial" w:hAnsi="Arial" w:cs="Arial"/>
          <w:lang w:val="es-CO"/>
        </w:rPr>
        <w:t>Hospitalización obstétrica.</w:t>
      </w:r>
    </w:p>
    <w:p w14:paraId="2401EA8C" w14:textId="3C7CAE31" w:rsidR="00150772" w:rsidRPr="00150772" w:rsidRDefault="00150772" w:rsidP="00150772">
      <w:pPr>
        <w:pStyle w:val="Textoindependiente"/>
        <w:numPr>
          <w:ilvl w:val="0"/>
          <w:numId w:val="17"/>
        </w:numPr>
        <w:spacing w:line="235" w:lineRule="auto"/>
        <w:ind w:right="103"/>
        <w:jc w:val="both"/>
        <w:rPr>
          <w:rFonts w:ascii="Arial" w:hAnsi="Arial" w:cs="Arial"/>
          <w:lang w:val="es-CO"/>
        </w:rPr>
      </w:pPr>
      <w:r w:rsidRPr="00150772">
        <w:rPr>
          <w:rFonts w:ascii="Arial" w:hAnsi="Arial" w:cs="Arial"/>
          <w:lang w:val="es-CO"/>
        </w:rPr>
        <w:t>Unidad de alto riesgo obstétrico.</w:t>
      </w:r>
    </w:p>
    <w:p w14:paraId="788FC191" w14:textId="16334F37" w:rsidR="00150772" w:rsidRPr="00150772" w:rsidRDefault="00150772" w:rsidP="00150772">
      <w:pPr>
        <w:pStyle w:val="Textoindependiente"/>
        <w:numPr>
          <w:ilvl w:val="0"/>
          <w:numId w:val="17"/>
        </w:numPr>
        <w:spacing w:line="235" w:lineRule="auto"/>
        <w:ind w:right="103"/>
        <w:jc w:val="both"/>
        <w:rPr>
          <w:rFonts w:ascii="Arial" w:hAnsi="Arial" w:cs="Arial"/>
          <w:lang w:val="es-CO"/>
        </w:rPr>
      </w:pPr>
      <w:r w:rsidRPr="00150772">
        <w:rPr>
          <w:rFonts w:ascii="Arial" w:hAnsi="Arial" w:cs="Arial"/>
          <w:lang w:val="es-CO"/>
        </w:rPr>
        <w:t>Sala de partos.</w:t>
      </w:r>
    </w:p>
    <w:p w14:paraId="3E01C72B" w14:textId="4972BA69" w:rsidR="00150772" w:rsidRPr="00150772" w:rsidRDefault="00150772" w:rsidP="00150772">
      <w:pPr>
        <w:pStyle w:val="Textoindependiente"/>
        <w:numPr>
          <w:ilvl w:val="0"/>
          <w:numId w:val="17"/>
        </w:numPr>
        <w:spacing w:line="235" w:lineRule="auto"/>
        <w:ind w:right="103"/>
        <w:jc w:val="both"/>
        <w:rPr>
          <w:rFonts w:ascii="Arial" w:hAnsi="Arial" w:cs="Arial"/>
          <w:lang w:val="es-CO"/>
        </w:rPr>
      </w:pPr>
      <w:r w:rsidRPr="00150772">
        <w:rPr>
          <w:rFonts w:ascii="Arial" w:hAnsi="Arial" w:cs="Arial"/>
          <w:lang w:val="es-CO"/>
        </w:rPr>
        <w:t>Unidad de cuidados intermedios o intensivos obstétricos, cuando aplique.</w:t>
      </w:r>
    </w:p>
    <w:p w14:paraId="6542A13F" w14:textId="51662848" w:rsidR="00150772" w:rsidRPr="00150772" w:rsidRDefault="00150772" w:rsidP="00150772">
      <w:pPr>
        <w:pStyle w:val="Textoindependiente"/>
        <w:numPr>
          <w:ilvl w:val="0"/>
          <w:numId w:val="17"/>
        </w:numPr>
        <w:spacing w:line="235" w:lineRule="auto"/>
        <w:ind w:right="103"/>
        <w:jc w:val="both"/>
        <w:rPr>
          <w:rFonts w:ascii="Arial" w:hAnsi="Arial" w:cs="Arial"/>
          <w:lang w:val="es-CO"/>
        </w:rPr>
      </w:pPr>
      <w:r w:rsidRPr="00150772">
        <w:rPr>
          <w:rFonts w:ascii="Arial" w:hAnsi="Arial" w:cs="Arial"/>
          <w:lang w:val="es-CO"/>
        </w:rPr>
        <w:t>Consulta externa de control prenatal.</w:t>
      </w:r>
    </w:p>
    <w:p w14:paraId="1B19A30B" w14:textId="57243FB3" w:rsidR="00D44DB8" w:rsidRDefault="00150772" w:rsidP="00150772">
      <w:pPr>
        <w:pStyle w:val="Textoindependiente"/>
        <w:numPr>
          <w:ilvl w:val="0"/>
          <w:numId w:val="17"/>
        </w:numPr>
        <w:spacing w:line="235" w:lineRule="auto"/>
        <w:ind w:right="103"/>
        <w:jc w:val="both"/>
        <w:rPr>
          <w:rFonts w:ascii="Arial" w:hAnsi="Arial" w:cs="Arial"/>
          <w:lang w:val="es-CO"/>
        </w:rPr>
      </w:pPr>
      <w:r w:rsidRPr="00150772">
        <w:rPr>
          <w:rFonts w:ascii="Arial" w:hAnsi="Arial" w:cs="Arial"/>
          <w:lang w:val="es-CO"/>
        </w:rPr>
        <w:t>Consulta posparto.</w:t>
      </w:r>
    </w:p>
    <w:p w14:paraId="092D14EE" w14:textId="77777777" w:rsidR="00150772" w:rsidRDefault="00150772" w:rsidP="00150772">
      <w:pPr>
        <w:pStyle w:val="Textoindependiente"/>
        <w:spacing w:line="235" w:lineRule="auto"/>
        <w:ind w:left="720" w:right="103"/>
        <w:jc w:val="both"/>
        <w:rPr>
          <w:rFonts w:ascii="Arial" w:hAnsi="Arial" w:cs="Arial"/>
          <w:lang w:val="es-CO"/>
        </w:rPr>
      </w:pPr>
    </w:p>
    <w:p w14:paraId="2834D9BD" w14:textId="008BC9F8" w:rsidR="0081170D" w:rsidRPr="0081170D" w:rsidRDefault="0081170D" w:rsidP="0081170D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81170D">
        <w:rPr>
          <w:rFonts w:ascii="Arial" w:hAnsi="Arial" w:cs="Arial"/>
          <w:b/>
          <w:bCs/>
          <w:lang w:val="es-CO"/>
        </w:rPr>
        <w:t>1. DIAGNÓSTICO INICIAL: EVALUACIÓN SIGNOS PREMONITORIOS</w:t>
      </w:r>
    </w:p>
    <w:p w14:paraId="37F6BDBD" w14:textId="77777777" w:rsidR="00BD3CD6" w:rsidRDefault="00BD3CD6" w:rsidP="00BD3CD6">
      <w:pPr>
        <w:pStyle w:val="Textoindependiente"/>
        <w:spacing w:line="235" w:lineRule="auto"/>
        <w:ind w:left="720" w:right="103"/>
        <w:rPr>
          <w:rFonts w:ascii="Arial" w:hAnsi="Arial" w:cs="Arial"/>
          <w:b/>
          <w:bCs/>
          <w:lang w:val="es-CO"/>
        </w:rPr>
      </w:pPr>
    </w:p>
    <w:p w14:paraId="0E91E687" w14:textId="22B29479" w:rsidR="0081170D" w:rsidRPr="0081170D" w:rsidRDefault="0081170D" w:rsidP="0081170D">
      <w:pPr>
        <w:pStyle w:val="Textoindependiente"/>
        <w:numPr>
          <w:ilvl w:val="0"/>
          <w:numId w:val="23"/>
        </w:numPr>
        <w:spacing w:line="235" w:lineRule="auto"/>
        <w:ind w:right="103"/>
        <w:rPr>
          <w:rFonts w:ascii="Arial" w:hAnsi="Arial" w:cs="Arial"/>
          <w:b/>
          <w:bCs/>
          <w:lang w:val="es-CO"/>
        </w:rPr>
      </w:pPr>
      <w:r w:rsidRPr="0081170D">
        <w:rPr>
          <w:rFonts w:ascii="Arial" w:hAnsi="Arial" w:cs="Arial"/>
          <w:b/>
          <w:bCs/>
          <w:lang w:val="es-CO"/>
        </w:rPr>
        <w:t>Interpreta y registra síntomas de inminencia de eclampsia a partir de la anamnesis</w:t>
      </w:r>
    </w:p>
    <w:p w14:paraId="0E458BBC" w14:textId="77777777" w:rsidR="0081170D" w:rsidRPr="00964C63" w:rsidRDefault="0081170D" w:rsidP="0081170D">
      <w:pPr>
        <w:pStyle w:val="Textoindependiente"/>
        <w:spacing w:line="235" w:lineRule="auto"/>
        <w:ind w:left="720" w:right="103"/>
        <w:rPr>
          <w:rFonts w:ascii="Arial" w:hAnsi="Arial" w:cs="Arial"/>
          <w:lang w:val="es-CO"/>
        </w:rPr>
      </w:pPr>
      <w:r w:rsidRPr="00964C63">
        <w:rPr>
          <w:rFonts w:ascii="Arial" w:hAnsi="Arial" w:cs="Arial"/>
          <w:lang w:val="es-CO"/>
        </w:rPr>
        <w:t>CUMPLE:</w:t>
      </w:r>
      <w:r w:rsidRPr="00964C63">
        <w:rPr>
          <w:rFonts w:ascii="Arial" w:hAnsi="Arial" w:cs="Arial"/>
          <w:lang w:val="es-CO"/>
        </w:rPr>
        <w:br/>
        <w:t xml:space="preserve">Cuando en la historia clínica se evidencia registro de la anamnesis dirigida que incluya </w:t>
      </w:r>
      <w:r w:rsidRPr="00964C63">
        <w:rPr>
          <w:rFonts w:ascii="Arial" w:hAnsi="Arial" w:cs="Arial"/>
          <w:lang w:val="es-CO"/>
        </w:rPr>
        <w:lastRenderedPageBreak/>
        <w:t xml:space="preserve">indagación y documentación de síntomas sugestivos de inminencia de eclampsia tales como cefalea intensa persistente, fosfenos, visión borrosa, </w:t>
      </w:r>
      <w:proofErr w:type="spellStart"/>
      <w:r w:rsidRPr="00964C63">
        <w:rPr>
          <w:rFonts w:ascii="Arial" w:hAnsi="Arial" w:cs="Arial"/>
          <w:lang w:val="es-CO"/>
        </w:rPr>
        <w:t>tinnitus</w:t>
      </w:r>
      <w:proofErr w:type="spellEnd"/>
      <w:r w:rsidRPr="00964C63">
        <w:rPr>
          <w:rFonts w:ascii="Arial" w:hAnsi="Arial" w:cs="Arial"/>
          <w:lang w:val="es-CO"/>
        </w:rPr>
        <w:t>, epigastralgia o dolor en hipocondrio derecho, náuseas, vómito, alteración del estado de conciencia u otros síntomas neurológicos.</w:t>
      </w:r>
    </w:p>
    <w:p w14:paraId="1D0E51BD" w14:textId="77777777" w:rsidR="0081170D" w:rsidRPr="00964C63" w:rsidRDefault="0081170D" w:rsidP="0081170D">
      <w:pPr>
        <w:pStyle w:val="Textoindependiente"/>
        <w:spacing w:line="235" w:lineRule="auto"/>
        <w:ind w:left="720" w:right="103"/>
        <w:rPr>
          <w:rFonts w:ascii="Arial" w:hAnsi="Arial" w:cs="Arial"/>
          <w:lang w:val="es-CO"/>
        </w:rPr>
      </w:pPr>
      <w:r w:rsidRPr="00964C63">
        <w:rPr>
          <w:rFonts w:ascii="Arial" w:hAnsi="Arial" w:cs="Arial"/>
          <w:lang w:val="es-CO"/>
        </w:rPr>
        <w:t>NO CUMPLE:</w:t>
      </w:r>
      <w:r w:rsidRPr="00964C63">
        <w:rPr>
          <w:rFonts w:ascii="Arial" w:hAnsi="Arial" w:cs="Arial"/>
          <w:lang w:val="es-CO"/>
        </w:rPr>
        <w:br/>
        <w:t>Cuando no se evidencia registro de síntomas sugestivos de inminencia de eclampsia o la anamnesis es incompleta y no permite identificar la presencia o ausencia de estos síntomas.</w:t>
      </w:r>
    </w:p>
    <w:p w14:paraId="49627A1B" w14:textId="6BDD6C5A" w:rsidR="0081170D" w:rsidRPr="00964C63" w:rsidRDefault="0081170D" w:rsidP="0081170D">
      <w:pPr>
        <w:pStyle w:val="Textoindependiente"/>
        <w:spacing w:line="235" w:lineRule="auto"/>
        <w:ind w:left="720" w:right="103"/>
        <w:rPr>
          <w:rFonts w:ascii="Arial" w:hAnsi="Arial" w:cs="Arial"/>
          <w:lang w:val="es-CO"/>
        </w:rPr>
      </w:pPr>
      <w:r w:rsidRPr="00964C63">
        <w:rPr>
          <w:rFonts w:ascii="Arial" w:hAnsi="Arial" w:cs="Arial"/>
          <w:lang w:val="es-CO"/>
        </w:rPr>
        <w:t>N</w:t>
      </w:r>
      <w:r w:rsidR="00964C63" w:rsidRPr="00964C63">
        <w:rPr>
          <w:rFonts w:ascii="Arial" w:hAnsi="Arial" w:cs="Arial"/>
          <w:lang w:val="es-CO"/>
        </w:rPr>
        <w:t xml:space="preserve">O </w:t>
      </w:r>
      <w:r w:rsidRPr="00964C63">
        <w:rPr>
          <w:rFonts w:ascii="Arial" w:hAnsi="Arial" w:cs="Arial"/>
          <w:lang w:val="es-CO"/>
        </w:rPr>
        <w:t>A</w:t>
      </w:r>
      <w:r w:rsidR="00964C63" w:rsidRPr="00964C63">
        <w:rPr>
          <w:rFonts w:ascii="Arial" w:hAnsi="Arial" w:cs="Arial"/>
          <w:lang w:val="es-CO"/>
        </w:rPr>
        <w:t>PLICA</w:t>
      </w:r>
      <w:r w:rsidRPr="00964C63">
        <w:rPr>
          <w:rFonts w:ascii="Arial" w:hAnsi="Arial" w:cs="Arial"/>
          <w:lang w:val="es-CO"/>
        </w:rPr>
        <w:t>:</w:t>
      </w:r>
      <w:r w:rsidRPr="00964C63">
        <w:rPr>
          <w:rFonts w:ascii="Arial" w:hAnsi="Arial" w:cs="Arial"/>
          <w:lang w:val="es-CO"/>
        </w:rPr>
        <w:br/>
        <w:t>No aplica. Este criterio siempre debe evaluarse en pacientes con sospecha o diagnóstico</w:t>
      </w:r>
      <w:r w:rsidR="00964C63">
        <w:rPr>
          <w:rFonts w:ascii="Arial" w:hAnsi="Arial" w:cs="Arial"/>
          <w:lang w:val="es-CO"/>
        </w:rPr>
        <w:t xml:space="preserve"> </w:t>
      </w:r>
      <w:r w:rsidRPr="00964C63">
        <w:rPr>
          <w:rFonts w:ascii="Arial" w:hAnsi="Arial" w:cs="Arial"/>
          <w:lang w:val="es-CO"/>
        </w:rPr>
        <w:t>de trastornos hipertensivos.</w:t>
      </w:r>
    </w:p>
    <w:p w14:paraId="49433AFC" w14:textId="77777777" w:rsidR="00964C63" w:rsidRPr="0081170D" w:rsidRDefault="00964C63" w:rsidP="0081170D">
      <w:pPr>
        <w:pStyle w:val="Textoindependiente"/>
        <w:spacing w:line="235" w:lineRule="auto"/>
        <w:ind w:left="720" w:right="103"/>
        <w:rPr>
          <w:rFonts w:ascii="Arial" w:hAnsi="Arial" w:cs="Arial"/>
          <w:b/>
          <w:bCs/>
          <w:lang w:val="es-CO"/>
        </w:rPr>
      </w:pPr>
    </w:p>
    <w:p w14:paraId="61F32B5C" w14:textId="7F62C3C0" w:rsidR="0081170D" w:rsidRPr="0081170D" w:rsidRDefault="0081170D" w:rsidP="00964C63">
      <w:pPr>
        <w:pStyle w:val="Textoindependiente"/>
        <w:numPr>
          <w:ilvl w:val="0"/>
          <w:numId w:val="23"/>
        </w:numPr>
        <w:spacing w:line="235" w:lineRule="auto"/>
        <w:ind w:right="103"/>
        <w:rPr>
          <w:rFonts w:ascii="Arial" w:hAnsi="Arial" w:cs="Arial"/>
          <w:b/>
          <w:bCs/>
          <w:lang w:val="es-CO"/>
        </w:rPr>
      </w:pPr>
      <w:r w:rsidRPr="0081170D">
        <w:rPr>
          <w:rFonts w:ascii="Arial" w:hAnsi="Arial" w:cs="Arial"/>
          <w:b/>
          <w:bCs/>
          <w:lang w:val="es-CO"/>
        </w:rPr>
        <w:t>Interpreta y registra signos de inminencia de eclampsia a partir del examen físico</w:t>
      </w:r>
    </w:p>
    <w:p w14:paraId="48D34230" w14:textId="77777777" w:rsidR="0081170D" w:rsidRPr="007458E1" w:rsidRDefault="0081170D" w:rsidP="00964C63">
      <w:pPr>
        <w:pStyle w:val="Textoindependiente"/>
        <w:spacing w:line="235" w:lineRule="auto"/>
        <w:ind w:left="720" w:right="103"/>
        <w:rPr>
          <w:rFonts w:ascii="Arial" w:hAnsi="Arial" w:cs="Arial"/>
          <w:lang w:val="es-CO"/>
        </w:rPr>
      </w:pPr>
      <w:r w:rsidRPr="007458E1">
        <w:rPr>
          <w:rFonts w:ascii="Arial" w:hAnsi="Arial" w:cs="Arial"/>
          <w:lang w:val="es-CO"/>
        </w:rPr>
        <w:t>CUMPLE:</w:t>
      </w:r>
      <w:r w:rsidRPr="007458E1">
        <w:rPr>
          <w:rFonts w:ascii="Arial" w:hAnsi="Arial" w:cs="Arial"/>
          <w:lang w:val="es-CO"/>
        </w:rPr>
        <w:br/>
        <w:t xml:space="preserve">Cuando en la historia clínica se evidencia registro del examen físico completo que incluya signos sugestivos de inminencia de eclampsia tales como hipertensión arterial severa, hiperreflexia, </w:t>
      </w:r>
      <w:proofErr w:type="spellStart"/>
      <w:r w:rsidRPr="007458E1">
        <w:rPr>
          <w:rFonts w:ascii="Arial" w:hAnsi="Arial" w:cs="Arial"/>
          <w:lang w:val="es-CO"/>
        </w:rPr>
        <w:t>clonus</w:t>
      </w:r>
      <w:proofErr w:type="spellEnd"/>
      <w:r w:rsidRPr="007458E1">
        <w:rPr>
          <w:rFonts w:ascii="Arial" w:hAnsi="Arial" w:cs="Arial"/>
          <w:lang w:val="es-CO"/>
        </w:rPr>
        <w:t>, alteraciones neurológicas, edema generalizado significativo u otros signos clínicos relevantes.</w:t>
      </w:r>
    </w:p>
    <w:p w14:paraId="6B9EF624" w14:textId="77777777" w:rsidR="0081170D" w:rsidRPr="007458E1" w:rsidRDefault="0081170D" w:rsidP="00964C63">
      <w:pPr>
        <w:pStyle w:val="Textoindependiente"/>
        <w:spacing w:line="235" w:lineRule="auto"/>
        <w:ind w:left="720" w:right="103"/>
        <w:rPr>
          <w:rFonts w:ascii="Arial" w:hAnsi="Arial" w:cs="Arial"/>
          <w:lang w:val="es-CO"/>
        </w:rPr>
      </w:pPr>
      <w:r w:rsidRPr="007458E1">
        <w:rPr>
          <w:rFonts w:ascii="Arial" w:hAnsi="Arial" w:cs="Arial"/>
          <w:lang w:val="es-CO"/>
        </w:rPr>
        <w:t>NO CUMPLE:</w:t>
      </w:r>
      <w:r w:rsidRPr="007458E1">
        <w:rPr>
          <w:rFonts w:ascii="Arial" w:hAnsi="Arial" w:cs="Arial"/>
          <w:lang w:val="es-CO"/>
        </w:rPr>
        <w:br/>
        <w:t>Cuando no se evidencia registro del examen físico dirigido o este es incompleto y no permite identificar signos clínicos asociados a inminencia de eclampsia.</w:t>
      </w:r>
    </w:p>
    <w:p w14:paraId="4C55A097" w14:textId="670B0A10" w:rsidR="0081170D" w:rsidRPr="007458E1" w:rsidRDefault="00964C63" w:rsidP="00964C63">
      <w:pPr>
        <w:pStyle w:val="Textoindependiente"/>
        <w:spacing w:line="235" w:lineRule="auto"/>
        <w:ind w:left="720" w:right="103"/>
        <w:rPr>
          <w:rFonts w:ascii="Arial" w:hAnsi="Arial" w:cs="Arial"/>
          <w:lang w:val="es-CO"/>
        </w:rPr>
      </w:pPr>
      <w:r w:rsidRPr="007458E1">
        <w:rPr>
          <w:rFonts w:ascii="Arial" w:hAnsi="Arial" w:cs="Arial"/>
          <w:lang w:val="es-CO"/>
        </w:rPr>
        <w:t>NO APLICA:</w:t>
      </w:r>
      <w:r w:rsidR="0081170D" w:rsidRPr="007458E1">
        <w:rPr>
          <w:rFonts w:ascii="Arial" w:hAnsi="Arial" w:cs="Arial"/>
          <w:lang w:val="es-CO"/>
        </w:rPr>
        <w:br/>
        <w:t>No aplica.</w:t>
      </w:r>
    </w:p>
    <w:p w14:paraId="41AA0D8C" w14:textId="77777777" w:rsidR="00964C63" w:rsidRPr="0081170D" w:rsidRDefault="00964C63" w:rsidP="00FE2572">
      <w:pPr>
        <w:pStyle w:val="Textoindependiente"/>
        <w:spacing w:line="235" w:lineRule="auto"/>
        <w:ind w:left="720" w:right="103"/>
        <w:rPr>
          <w:rFonts w:ascii="Arial" w:hAnsi="Arial" w:cs="Arial"/>
          <w:b/>
          <w:bCs/>
          <w:lang w:val="es-CO"/>
        </w:rPr>
      </w:pPr>
    </w:p>
    <w:p w14:paraId="0BFE8EB6" w14:textId="0D6B641D" w:rsidR="0081170D" w:rsidRPr="0081170D" w:rsidRDefault="0081170D" w:rsidP="00FE2572">
      <w:pPr>
        <w:pStyle w:val="Textoindependiente"/>
        <w:numPr>
          <w:ilvl w:val="0"/>
          <w:numId w:val="23"/>
        </w:numPr>
        <w:spacing w:line="235" w:lineRule="auto"/>
        <w:ind w:right="103"/>
        <w:rPr>
          <w:rFonts w:ascii="Arial" w:hAnsi="Arial" w:cs="Arial"/>
          <w:b/>
          <w:bCs/>
          <w:lang w:val="es-CO"/>
        </w:rPr>
      </w:pPr>
      <w:r w:rsidRPr="0081170D">
        <w:rPr>
          <w:rFonts w:ascii="Arial" w:hAnsi="Arial" w:cs="Arial"/>
          <w:b/>
          <w:bCs/>
          <w:lang w:val="es-CO"/>
        </w:rPr>
        <w:t>Interpreta y registra signos de vitalidad fetal a partir del examen físico</w:t>
      </w:r>
    </w:p>
    <w:p w14:paraId="3FB58507" w14:textId="77777777" w:rsidR="0081170D" w:rsidRPr="007458E1" w:rsidRDefault="0081170D" w:rsidP="00FE2572">
      <w:pPr>
        <w:pStyle w:val="Textoindependiente"/>
        <w:spacing w:line="235" w:lineRule="auto"/>
        <w:ind w:left="720" w:right="103"/>
        <w:rPr>
          <w:rFonts w:ascii="Arial" w:hAnsi="Arial" w:cs="Arial"/>
          <w:lang w:val="es-CO"/>
        </w:rPr>
      </w:pPr>
      <w:r w:rsidRPr="007458E1">
        <w:rPr>
          <w:rFonts w:ascii="Arial" w:hAnsi="Arial" w:cs="Arial"/>
          <w:lang w:val="es-CO"/>
        </w:rPr>
        <w:t>CUMPLE:</w:t>
      </w:r>
      <w:r w:rsidRPr="007458E1">
        <w:rPr>
          <w:rFonts w:ascii="Arial" w:hAnsi="Arial" w:cs="Arial"/>
          <w:lang w:val="es-CO"/>
        </w:rPr>
        <w:br/>
        <w:t>Cuando se evidencia registro de la valoración de la vitalidad fetal mediante auscultación de la frecuencia cardíaca fetal, movimientos fetales u otros métodos clínicos disponibles, consignados en la historia clínica.</w:t>
      </w:r>
    </w:p>
    <w:p w14:paraId="31BD3E20" w14:textId="77777777" w:rsidR="0081170D" w:rsidRPr="007458E1" w:rsidRDefault="0081170D" w:rsidP="00FE2572">
      <w:pPr>
        <w:pStyle w:val="Textoindependiente"/>
        <w:spacing w:line="235" w:lineRule="auto"/>
        <w:ind w:left="720" w:right="103"/>
        <w:rPr>
          <w:rFonts w:ascii="Arial" w:hAnsi="Arial" w:cs="Arial"/>
          <w:lang w:val="es-CO"/>
        </w:rPr>
      </w:pPr>
      <w:r w:rsidRPr="007458E1">
        <w:rPr>
          <w:rFonts w:ascii="Arial" w:hAnsi="Arial" w:cs="Arial"/>
          <w:lang w:val="es-CO"/>
        </w:rPr>
        <w:t>NO CUMPLE:</w:t>
      </w:r>
      <w:r w:rsidRPr="007458E1">
        <w:rPr>
          <w:rFonts w:ascii="Arial" w:hAnsi="Arial" w:cs="Arial"/>
          <w:lang w:val="es-CO"/>
        </w:rPr>
        <w:br/>
        <w:t>Cuando no se evidencia registro de la valoración de la vitalidad fetal o esta se encuentra incompleta.</w:t>
      </w:r>
    </w:p>
    <w:p w14:paraId="440530A2" w14:textId="5471A295" w:rsidR="0081170D" w:rsidRPr="007458E1" w:rsidRDefault="00964C63" w:rsidP="00FE2572">
      <w:pPr>
        <w:pStyle w:val="Textoindependiente"/>
        <w:spacing w:line="235" w:lineRule="auto"/>
        <w:ind w:left="720" w:right="103"/>
        <w:rPr>
          <w:rFonts w:ascii="Arial" w:hAnsi="Arial" w:cs="Arial"/>
          <w:lang w:val="es-CO"/>
        </w:rPr>
      </w:pPr>
      <w:r w:rsidRPr="007458E1">
        <w:rPr>
          <w:rFonts w:ascii="Arial" w:hAnsi="Arial" w:cs="Arial"/>
          <w:lang w:val="es-CO"/>
        </w:rPr>
        <w:t>NO APLICA:</w:t>
      </w:r>
      <w:r w:rsidR="0081170D" w:rsidRPr="007458E1">
        <w:rPr>
          <w:rFonts w:ascii="Arial" w:hAnsi="Arial" w:cs="Arial"/>
          <w:lang w:val="es-CO"/>
        </w:rPr>
        <w:br/>
        <w:t>Cuando no es posible valorar vitalidad fetal (por ejemplo, en casos de pérdida gestacional previamente confirmada o edad gestacional no viable debidamente documentada).</w:t>
      </w:r>
    </w:p>
    <w:p w14:paraId="11838A73" w14:textId="77777777" w:rsidR="009217AE" w:rsidRDefault="009217AE" w:rsidP="004A708E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</w:rPr>
      </w:pPr>
    </w:p>
    <w:p w14:paraId="63C4417E" w14:textId="7F39F517" w:rsidR="006B745F" w:rsidRPr="006B745F" w:rsidRDefault="006B745F" w:rsidP="00246DFA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6B745F">
        <w:rPr>
          <w:rFonts w:ascii="Arial" w:hAnsi="Arial" w:cs="Arial"/>
          <w:b/>
          <w:bCs/>
          <w:lang w:val="es-CO"/>
        </w:rPr>
        <w:t>2. APLICA MANIOBRAS BÁSICAS</w:t>
      </w:r>
    </w:p>
    <w:p w14:paraId="7B1172AF" w14:textId="1DEBE094" w:rsidR="006B745F" w:rsidRPr="006B745F" w:rsidRDefault="006B745F" w:rsidP="00246DFA">
      <w:pPr>
        <w:pStyle w:val="Textoindependiente"/>
        <w:numPr>
          <w:ilvl w:val="0"/>
          <w:numId w:val="23"/>
        </w:numPr>
        <w:spacing w:line="235" w:lineRule="auto"/>
        <w:ind w:right="103"/>
        <w:rPr>
          <w:rFonts w:ascii="Arial" w:hAnsi="Arial" w:cs="Arial"/>
          <w:b/>
          <w:bCs/>
          <w:lang w:val="es-CO"/>
        </w:rPr>
      </w:pPr>
      <w:r w:rsidRPr="006B745F">
        <w:rPr>
          <w:rFonts w:ascii="Arial" w:hAnsi="Arial" w:cs="Arial"/>
          <w:b/>
          <w:bCs/>
          <w:lang w:val="es-CO"/>
        </w:rPr>
        <w:t>Registro en la historia clínica de activación de la emergencia obstétrica</w:t>
      </w:r>
    </w:p>
    <w:p w14:paraId="6769A3B3" w14:textId="77777777" w:rsidR="006B745F" w:rsidRPr="007458E1" w:rsidRDefault="006B745F" w:rsidP="007458E1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7458E1">
        <w:rPr>
          <w:rFonts w:ascii="Arial" w:hAnsi="Arial" w:cs="Arial"/>
          <w:lang w:val="es-CO"/>
        </w:rPr>
        <w:t>CUMPLE:</w:t>
      </w:r>
      <w:r w:rsidRPr="007458E1">
        <w:rPr>
          <w:rFonts w:ascii="Arial" w:hAnsi="Arial" w:cs="Arial"/>
          <w:lang w:val="es-CO"/>
        </w:rPr>
        <w:br/>
        <w:t>Cuando se evidencia en la historia clínica el registro de la activación del código o protocolo institucional de emergencia obstétrica, incluyendo la hora de activación y notificación al equipo asistencial correspondiente.</w:t>
      </w:r>
    </w:p>
    <w:p w14:paraId="5AB9FB3E" w14:textId="77777777" w:rsidR="006B745F" w:rsidRPr="007458E1" w:rsidRDefault="006B745F" w:rsidP="007458E1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7458E1">
        <w:rPr>
          <w:rFonts w:ascii="Arial" w:hAnsi="Arial" w:cs="Arial"/>
          <w:lang w:val="es-CO"/>
        </w:rPr>
        <w:t>NO CUMPLE:</w:t>
      </w:r>
      <w:r w:rsidRPr="007458E1">
        <w:rPr>
          <w:rFonts w:ascii="Arial" w:hAnsi="Arial" w:cs="Arial"/>
          <w:lang w:val="es-CO"/>
        </w:rPr>
        <w:br/>
        <w:t xml:space="preserve">Cuando no se evidencia registro de activación de la emergencia obstétrica o este se </w:t>
      </w:r>
      <w:r w:rsidRPr="007458E1">
        <w:rPr>
          <w:rFonts w:ascii="Arial" w:hAnsi="Arial" w:cs="Arial"/>
          <w:lang w:val="es-CO"/>
        </w:rPr>
        <w:lastRenderedPageBreak/>
        <w:t>encuentra incompleto.</w:t>
      </w:r>
    </w:p>
    <w:p w14:paraId="2BE864F9" w14:textId="24037766" w:rsidR="006B745F" w:rsidRPr="007458E1" w:rsidRDefault="00246DFA" w:rsidP="007458E1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7458E1">
        <w:rPr>
          <w:rFonts w:ascii="Arial" w:hAnsi="Arial" w:cs="Arial"/>
          <w:lang w:val="es-CO"/>
        </w:rPr>
        <w:t>NO APLICA:</w:t>
      </w:r>
      <w:r w:rsidR="006B745F" w:rsidRPr="007458E1">
        <w:rPr>
          <w:rFonts w:ascii="Arial" w:hAnsi="Arial" w:cs="Arial"/>
          <w:lang w:val="es-CO"/>
        </w:rPr>
        <w:br/>
        <w:t>Cuando la paciente no cumple criterios clínicos de emergencia obstétrica debidamente documentados.</w:t>
      </w:r>
    </w:p>
    <w:p w14:paraId="68548ECD" w14:textId="77777777" w:rsidR="00246DFA" w:rsidRPr="006B745F" w:rsidRDefault="00246DFA" w:rsidP="00246DFA">
      <w:pPr>
        <w:pStyle w:val="Textoindependiente"/>
        <w:spacing w:line="235" w:lineRule="auto"/>
        <w:ind w:left="720" w:right="103"/>
        <w:rPr>
          <w:rFonts w:ascii="Arial" w:hAnsi="Arial" w:cs="Arial"/>
          <w:b/>
          <w:bCs/>
          <w:lang w:val="es-CO"/>
        </w:rPr>
      </w:pPr>
    </w:p>
    <w:p w14:paraId="0D766A12" w14:textId="6D4C22C7" w:rsidR="006B745F" w:rsidRPr="006B745F" w:rsidRDefault="006B745F" w:rsidP="00246DFA">
      <w:pPr>
        <w:pStyle w:val="Textoindependiente"/>
        <w:numPr>
          <w:ilvl w:val="0"/>
          <w:numId w:val="24"/>
        </w:numPr>
        <w:spacing w:line="235" w:lineRule="auto"/>
        <w:ind w:right="103"/>
        <w:rPr>
          <w:rFonts w:ascii="Arial" w:hAnsi="Arial" w:cs="Arial"/>
          <w:b/>
          <w:bCs/>
          <w:lang w:val="es-CO"/>
        </w:rPr>
      </w:pPr>
      <w:r w:rsidRPr="006B745F">
        <w:rPr>
          <w:rFonts w:ascii="Arial" w:hAnsi="Arial" w:cs="Arial"/>
          <w:b/>
          <w:bCs/>
          <w:lang w:val="es-CO"/>
        </w:rPr>
        <w:t>Monitoriza signos vitales maternos y fetales</w:t>
      </w:r>
    </w:p>
    <w:p w14:paraId="12CFDE34" w14:textId="77777777" w:rsidR="006B745F" w:rsidRPr="007458E1" w:rsidRDefault="006B745F" w:rsidP="007458E1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7458E1">
        <w:rPr>
          <w:rFonts w:ascii="Arial" w:hAnsi="Arial" w:cs="Arial"/>
          <w:lang w:val="es-CO"/>
        </w:rPr>
        <w:t>CUMPLE:</w:t>
      </w:r>
      <w:r w:rsidRPr="007458E1">
        <w:rPr>
          <w:rFonts w:ascii="Arial" w:hAnsi="Arial" w:cs="Arial"/>
          <w:lang w:val="es-CO"/>
        </w:rPr>
        <w:br/>
        <w:t>Cuando se evidencia registro periódico y sistemático de signos vitales maternos (presión arterial, frecuencia cardíaca, frecuencia respiratoria, saturación de oxígeno) y monitorización fetal según la condición clínica.</w:t>
      </w:r>
    </w:p>
    <w:p w14:paraId="4B8C2411" w14:textId="77777777" w:rsidR="006B745F" w:rsidRPr="007458E1" w:rsidRDefault="006B745F" w:rsidP="007458E1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7458E1">
        <w:rPr>
          <w:rFonts w:ascii="Arial" w:hAnsi="Arial" w:cs="Arial"/>
          <w:lang w:val="es-CO"/>
        </w:rPr>
        <w:t>NO CUMPLE:</w:t>
      </w:r>
      <w:r w:rsidRPr="007458E1">
        <w:rPr>
          <w:rFonts w:ascii="Arial" w:hAnsi="Arial" w:cs="Arial"/>
          <w:lang w:val="es-CO"/>
        </w:rPr>
        <w:br/>
        <w:t>Cuando no se evidencia monitorización de signos vitales maternos o fetales, o los registros son incompletos o esporádicos.</w:t>
      </w:r>
    </w:p>
    <w:p w14:paraId="5A507C56" w14:textId="67250B85" w:rsidR="006B745F" w:rsidRPr="007458E1" w:rsidRDefault="00246DFA" w:rsidP="007458E1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7458E1">
        <w:rPr>
          <w:rFonts w:ascii="Arial" w:hAnsi="Arial" w:cs="Arial"/>
          <w:lang w:val="es-CO"/>
        </w:rPr>
        <w:t>NO APLICA:</w:t>
      </w:r>
      <w:r w:rsidR="006B745F" w:rsidRPr="007458E1">
        <w:rPr>
          <w:rFonts w:ascii="Arial" w:hAnsi="Arial" w:cs="Arial"/>
          <w:lang w:val="es-CO"/>
        </w:rPr>
        <w:br/>
        <w:t>Cuando no es posible la monitorización fetal por condiciones clínicas previamente documentadas.</w:t>
      </w:r>
    </w:p>
    <w:p w14:paraId="0DDB6F42" w14:textId="77777777" w:rsidR="007458E1" w:rsidRDefault="007458E1" w:rsidP="007458E1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5CBED91D" w14:textId="1D5CD81C" w:rsidR="006B745F" w:rsidRPr="006B745F" w:rsidRDefault="006B745F" w:rsidP="007458E1">
      <w:pPr>
        <w:pStyle w:val="Textoindependiente"/>
        <w:numPr>
          <w:ilvl w:val="0"/>
          <w:numId w:val="24"/>
        </w:numPr>
        <w:spacing w:line="235" w:lineRule="auto"/>
        <w:ind w:right="103"/>
        <w:rPr>
          <w:rFonts w:ascii="Arial" w:hAnsi="Arial" w:cs="Arial"/>
          <w:b/>
          <w:bCs/>
          <w:lang w:val="es-CO"/>
        </w:rPr>
      </w:pPr>
      <w:r w:rsidRPr="006B745F">
        <w:rPr>
          <w:rFonts w:ascii="Arial" w:hAnsi="Arial" w:cs="Arial"/>
          <w:b/>
          <w:bCs/>
          <w:lang w:val="es-CO"/>
        </w:rPr>
        <w:t>Monitoriza gasto urinario materno</w:t>
      </w:r>
    </w:p>
    <w:p w14:paraId="209C20A1" w14:textId="77777777" w:rsidR="006B745F" w:rsidRPr="007458E1" w:rsidRDefault="006B745F" w:rsidP="007458E1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7458E1">
        <w:rPr>
          <w:rFonts w:ascii="Arial" w:hAnsi="Arial" w:cs="Arial"/>
          <w:lang w:val="es-CO"/>
        </w:rPr>
        <w:t>CUMPLE:</w:t>
      </w:r>
      <w:r w:rsidRPr="007458E1">
        <w:rPr>
          <w:rFonts w:ascii="Arial" w:hAnsi="Arial" w:cs="Arial"/>
          <w:lang w:val="es-CO"/>
        </w:rPr>
        <w:br/>
        <w:t>Cuando se evidencia registro de cuantificación del gasto urinario materno mediante control horario o instalación de sonda vesical, según indicación clínica.</w:t>
      </w:r>
    </w:p>
    <w:p w14:paraId="209C73F7" w14:textId="77777777" w:rsidR="006B745F" w:rsidRPr="007458E1" w:rsidRDefault="006B745F" w:rsidP="007458E1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7458E1">
        <w:rPr>
          <w:rFonts w:ascii="Arial" w:hAnsi="Arial" w:cs="Arial"/>
          <w:lang w:val="es-CO"/>
        </w:rPr>
        <w:t>NO CUMPLE:</w:t>
      </w:r>
      <w:r w:rsidRPr="007458E1">
        <w:rPr>
          <w:rFonts w:ascii="Arial" w:hAnsi="Arial" w:cs="Arial"/>
          <w:lang w:val="es-CO"/>
        </w:rPr>
        <w:br/>
        <w:t>Cuando no se evidencia registro del gasto urinario o este es incompleto.</w:t>
      </w:r>
    </w:p>
    <w:p w14:paraId="2D199C67" w14:textId="64BDA55E" w:rsidR="006B745F" w:rsidRDefault="00246DFA" w:rsidP="007458E1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7458E1">
        <w:rPr>
          <w:rFonts w:ascii="Arial" w:hAnsi="Arial" w:cs="Arial"/>
          <w:lang w:val="es-CO"/>
        </w:rPr>
        <w:t>NO APLICA:</w:t>
      </w:r>
      <w:r w:rsidR="006B745F" w:rsidRPr="007458E1">
        <w:rPr>
          <w:rFonts w:ascii="Arial" w:hAnsi="Arial" w:cs="Arial"/>
          <w:lang w:val="es-CO"/>
        </w:rPr>
        <w:br/>
        <w:t>Cuando no existe indicación clínica para monitorización estricta del gasto urinario debidamente documentada.</w:t>
      </w:r>
    </w:p>
    <w:p w14:paraId="4338DC48" w14:textId="77777777" w:rsidR="007458E1" w:rsidRPr="007458E1" w:rsidRDefault="007458E1" w:rsidP="007458E1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</w:p>
    <w:p w14:paraId="4A91F4CF" w14:textId="7879FD4A" w:rsidR="006B745F" w:rsidRPr="006B745F" w:rsidRDefault="006B745F" w:rsidP="007458E1">
      <w:pPr>
        <w:pStyle w:val="Textoindependiente"/>
        <w:numPr>
          <w:ilvl w:val="0"/>
          <w:numId w:val="24"/>
        </w:numPr>
        <w:spacing w:line="235" w:lineRule="auto"/>
        <w:ind w:right="103"/>
        <w:rPr>
          <w:rFonts w:ascii="Arial" w:hAnsi="Arial" w:cs="Arial"/>
          <w:b/>
          <w:bCs/>
          <w:lang w:val="es-CO"/>
        </w:rPr>
      </w:pPr>
      <w:r w:rsidRPr="006B745F">
        <w:rPr>
          <w:rFonts w:ascii="Arial" w:hAnsi="Arial" w:cs="Arial"/>
          <w:b/>
          <w:bCs/>
          <w:lang w:val="es-CO"/>
        </w:rPr>
        <w:t>Canaliza dos accesos venosos periféricos</w:t>
      </w:r>
    </w:p>
    <w:p w14:paraId="5C69776C" w14:textId="77777777" w:rsidR="006B745F" w:rsidRPr="0051698F" w:rsidRDefault="006B745F" w:rsidP="007458E1">
      <w:pPr>
        <w:pStyle w:val="Textoindependiente"/>
        <w:spacing w:line="235" w:lineRule="auto"/>
        <w:ind w:left="720" w:right="103"/>
        <w:rPr>
          <w:rFonts w:ascii="Arial" w:hAnsi="Arial" w:cs="Arial"/>
          <w:lang w:val="es-CO"/>
        </w:rPr>
      </w:pPr>
      <w:r w:rsidRPr="0051698F">
        <w:rPr>
          <w:rFonts w:ascii="Arial" w:hAnsi="Arial" w:cs="Arial"/>
          <w:lang w:val="es-CO"/>
        </w:rPr>
        <w:t>CUMPLE:</w:t>
      </w:r>
      <w:r w:rsidRPr="0051698F">
        <w:rPr>
          <w:rFonts w:ascii="Arial" w:hAnsi="Arial" w:cs="Arial"/>
          <w:lang w:val="es-CO"/>
        </w:rPr>
        <w:br/>
        <w:t>Cuando se evidencia en la historia clínica el registro de canalización de dos accesos venosos periféricos funcionales, indicados para la administración de líquidos y medicamentos.</w:t>
      </w:r>
    </w:p>
    <w:p w14:paraId="55175C59" w14:textId="77777777" w:rsidR="006B745F" w:rsidRPr="0051698F" w:rsidRDefault="006B745F" w:rsidP="007458E1">
      <w:pPr>
        <w:pStyle w:val="Textoindependiente"/>
        <w:spacing w:line="235" w:lineRule="auto"/>
        <w:ind w:left="720" w:right="103"/>
        <w:rPr>
          <w:rFonts w:ascii="Arial" w:hAnsi="Arial" w:cs="Arial"/>
          <w:lang w:val="es-CO"/>
        </w:rPr>
      </w:pPr>
      <w:r w:rsidRPr="0051698F">
        <w:rPr>
          <w:rFonts w:ascii="Arial" w:hAnsi="Arial" w:cs="Arial"/>
          <w:lang w:val="es-CO"/>
        </w:rPr>
        <w:t>NO CUMPLE:</w:t>
      </w:r>
      <w:r w:rsidRPr="0051698F">
        <w:rPr>
          <w:rFonts w:ascii="Arial" w:hAnsi="Arial" w:cs="Arial"/>
          <w:lang w:val="es-CO"/>
        </w:rPr>
        <w:br/>
        <w:t>Cuando no se evidencia canalización de accesos venosos o se registra únicamente un acceso sin justificación clínica.</w:t>
      </w:r>
    </w:p>
    <w:p w14:paraId="7C3EB4AB" w14:textId="497E6C86" w:rsidR="006B745F" w:rsidRDefault="00246DFA" w:rsidP="007458E1">
      <w:pPr>
        <w:pStyle w:val="Textoindependiente"/>
        <w:spacing w:line="235" w:lineRule="auto"/>
        <w:ind w:left="720" w:right="103"/>
        <w:rPr>
          <w:rFonts w:ascii="Arial" w:hAnsi="Arial" w:cs="Arial"/>
          <w:lang w:val="es-CO"/>
        </w:rPr>
      </w:pPr>
      <w:r w:rsidRPr="0051698F">
        <w:rPr>
          <w:rFonts w:ascii="Arial" w:hAnsi="Arial" w:cs="Arial"/>
          <w:lang w:val="es-CO"/>
        </w:rPr>
        <w:t>NO APLICA:</w:t>
      </w:r>
      <w:r w:rsidR="006B745F" w:rsidRPr="0051698F">
        <w:rPr>
          <w:rFonts w:ascii="Arial" w:hAnsi="Arial" w:cs="Arial"/>
          <w:lang w:val="es-CO"/>
        </w:rPr>
        <w:br/>
        <w:t>Cuando existe contraindicación documentada para la canalización de dos accesos venosos.</w:t>
      </w:r>
    </w:p>
    <w:p w14:paraId="70BEFD4E" w14:textId="77777777" w:rsidR="0051698F" w:rsidRPr="0051698F" w:rsidRDefault="0051698F" w:rsidP="007458E1">
      <w:pPr>
        <w:pStyle w:val="Textoindependiente"/>
        <w:spacing w:line="235" w:lineRule="auto"/>
        <w:ind w:left="720" w:right="103"/>
        <w:rPr>
          <w:rFonts w:ascii="Arial" w:hAnsi="Arial" w:cs="Arial"/>
          <w:lang w:val="es-CO"/>
        </w:rPr>
      </w:pPr>
    </w:p>
    <w:p w14:paraId="0CA60B5F" w14:textId="227F00AF" w:rsidR="006B745F" w:rsidRPr="006B745F" w:rsidRDefault="006B745F" w:rsidP="0051698F">
      <w:pPr>
        <w:pStyle w:val="Textoindependiente"/>
        <w:numPr>
          <w:ilvl w:val="0"/>
          <w:numId w:val="24"/>
        </w:numPr>
        <w:spacing w:line="235" w:lineRule="auto"/>
        <w:ind w:right="103"/>
        <w:rPr>
          <w:rFonts w:ascii="Arial" w:hAnsi="Arial" w:cs="Arial"/>
          <w:b/>
          <w:bCs/>
          <w:lang w:val="es-CO"/>
        </w:rPr>
      </w:pPr>
      <w:r w:rsidRPr="006B745F">
        <w:rPr>
          <w:rFonts w:ascii="Arial" w:hAnsi="Arial" w:cs="Arial"/>
          <w:b/>
          <w:bCs/>
          <w:lang w:val="es-CO"/>
        </w:rPr>
        <w:t>Indica reposo en decúbito lateral</w:t>
      </w:r>
    </w:p>
    <w:p w14:paraId="590EE9BE" w14:textId="77777777" w:rsidR="006B745F" w:rsidRPr="0051698F" w:rsidRDefault="006B745F" w:rsidP="0051698F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51698F">
        <w:rPr>
          <w:rFonts w:ascii="Arial" w:hAnsi="Arial" w:cs="Arial"/>
          <w:lang w:val="es-CO"/>
        </w:rPr>
        <w:t>CUMPLE:</w:t>
      </w:r>
      <w:r w:rsidRPr="0051698F">
        <w:rPr>
          <w:rFonts w:ascii="Arial" w:hAnsi="Arial" w:cs="Arial"/>
          <w:lang w:val="es-CO"/>
        </w:rPr>
        <w:br/>
        <w:t>Cuando se evidencia indicación médica o de enfermería de reposo en decúbito lateral, registrada en la historia clínica como parte del manejo inicial del trastorno hipertensivo.</w:t>
      </w:r>
    </w:p>
    <w:p w14:paraId="2C29FAA3" w14:textId="77777777" w:rsidR="006B745F" w:rsidRPr="0051698F" w:rsidRDefault="006B745F" w:rsidP="0051698F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51698F">
        <w:rPr>
          <w:rFonts w:ascii="Arial" w:hAnsi="Arial" w:cs="Arial"/>
          <w:lang w:val="es-CO"/>
        </w:rPr>
        <w:t>NO CUMPLE:</w:t>
      </w:r>
      <w:r w:rsidRPr="0051698F">
        <w:rPr>
          <w:rFonts w:ascii="Arial" w:hAnsi="Arial" w:cs="Arial"/>
          <w:lang w:val="es-CO"/>
        </w:rPr>
        <w:br/>
      </w:r>
      <w:r w:rsidRPr="0051698F">
        <w:rPr>
          <w:rFonts w:ascii="Arial" w:hAnsi="Arial" w:cs="Arial"/>
          <w:lang w:val="es-CO"/>
        </w:rPr>
        <w:lastRenderedPageBreak/>
        <w:t>Cuando no se evidencia registro de indicación de reposo en decúbito lateral.</w:t>
      </w:r>
    </w:p>
    <w:p w14:paraId="6181062C" w14:textId="190B8276" w:rsidR="006B745F" w:rsidRPr="0051698F" w:rsidRDefault="00806250" w:rsidP="0051698F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51698F">
        <w:rPr>
          <w:rFonts w:ascii="Arial" w:hAnsi="Arial" w:cs="Arial"/>
          <w:lang w:val="es-CO"/>
        </w:rPr>
        <w:t>NO APLICA:</w:t>
      </w:r>
      <w:r w:rsidR="006B745F" w:rsidRPr="0051698F">
        <w:rPr>
          <w:rFonts w:ascii="Arial" w:hAnsi="Arial" w:cs="Arial"/>
          <w:lang w:val="es-CO"/>
        </w:rPr>
        <w:br/>
        <w:t>Cuando existe contraindicación médica documentada que impida la posición en decúbito lateral.</w:t>
      </w:r>
    </w:p>
    <w:p w14:paraId="512ED9CF" w14:textId="77777777" w:rsidR="006B745F" w:rsidRPr="0051698F" w:rsidRDefault="006B745F" w:rsidP="0051698F">
      <w:pPr>
        <w:pStyle w:val="Textoindependiente"/>
        <w:spacing w:line="235" w:lineRule="auto"/>
        <w:ind w:left="348" w:right="103"/>
        <w:rPr>
          <w:rFonts w:ascii="Arial" w:hAnsi="Arial" w:cs="Arial"/>
        </w:rPr>
      </w:pPr>
    </w:p>
    <w:p w14:paraId="72D03D0A" w14:textId="23F5AB1F" w:rsidR="005C55C6" w:rsidRDefault="005C55C6" w:rsidP="00BD3CD6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5C55C6">
        <w:rPr>
          <w:rFonts w:ascii="Arial" w:hAnsi="Arial" w:cs="Arial"/>
          <w:b/>
          <w:bCs/>
          <w:lang w:val="es-CO"/>
        </w:rPr>
        <w:t>3. DIAGNÓSTICO DE SEVERIDAD: LABORATORIOS</w:t>
      </w:r>
    </w:p>
    <w:p w14:paraId="3E80DF2A" w14:textId="77777777" w:rsidR="0099060B" w:rsidRPr="005C55C6" w:rsidRDefault="0099060B" w:rsidP="00BD3CD6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39C29F3F" w14:textId="1E5295D9" w:rsidR="005C55C6" w:rsidRPr="005C55C6" w:rsidRDefault="005C55C6" w:rsidP="00BD3CD6">
      <w:pPr>
        <w:pStyle w:val="Textoindependiente"/>
        <w:numPr>
          <w:ilvl w:val="0"/>
          <w:numId w:val="24"/>
        </w:numPr>
        <w:spacing w:line="235" w:lineRule="auto"/>
        <w:ind w:right="103"/>
        <w:rPr>
          <w:rFonts w:ascii="Arial" w:hAnsi="Arial" w:cs="Arial"/>
          <w:b/>
          <w:bCs/>
          <w:lang w:val="es-CO"/>
        </w:rPr>
      </w:pPr>
      <w:r w:rsidRPr="005C55C6">
        <w:rPr>
          <w:rFonts w:ascii="Arial" w:hAnsi="Arial" w:cs="Arial"/>
          <w:b/>
          <w:bCs/>
          <w:lang w:val="es-CO"/>
        </w:rPr>
        <w:t>Cuadro hemático</w:t>
      </w:r>
    </w:p>
    <w:p w14:paraId="7A63FC0A" w14:textId="77777777" w:rsidR="005C55C6" w:rsidRPr="0099060B" w:rsidRDefault="005C55C6" w:rsidP="00BD3CD6">
      <w:pPr>
        <w:pStyle w:val="Textoindependiente"/>
        <w:spacing w:line="235" w:lineRule="auto"/>
        <w:ind w:left="720" w:right="103"/>
        <w:rPr>
          <w:rFonts w:ascii="Arial" w:hAnsi="Arial" w:cs="Arial"/>
          <w:lang w:val="es-CO"/>
        </w:rPr>
      </w:pPr>
      <w:r w:rsidRPr="0099060B">
        <w:rPr>
          <w:rFonts w:ascii="Arial" w:hAnsi="Arial" w:cs="Arial"/>
          <w:lang w:val="es-CO"/>
        </w:rPr>
        <w:t>CUMPLE:</w:t>
      </w:r>
      <w:r w:rsidRPr="0099060B">
        <w:rPr>
          <w:rFonts w:ascii="Arial" w:hAnsi="Arial" w:cs="Arial"/>
          <w:lang w:val="es-CO"/>
        </w:rPr>
        <w:br/>
        <w:t>Cuando se evidencia en la historia clínica la solicitud, toma y registro de resultados del cuadro hemático como parte de la evaluación inicial del trastorno hipertensivo.</w:t>
      </w:r>
    </w:p>
    <w:p w14:paraId="68C908C3" w14:textId="77777777" w:rsidR="005C55C6" w:rsidRPr="0099060B" w:rsidRDefault="005C55C6" w:rsidP="00BD3CD6">
      <w:pPr>
        <w:pStyle w:val="Textoindependiente"/>
        <w:spacing w:line="235" w:lineRule="auto"/>
        <w:ind w:left="720" w:right="103"/>
        <w:rPr>
          <w:rFonts w:ascii="Arial" w:hAnsi="Arial" w:cs="Arial"/>
          <w:lang w:val="es-CO"/>
        </w:rPr>
      </w:pPr>
      <w:r w:rsidRPr="0099060B">
        <w:rPr>
          <w:rFonts w:ascii="Arial" w:hAnsi="Arial" w:cs="Arial"/>
          <w:lang w:val="es-CO"/>
        </w:rPr>
        <w:t>NO CUMPLE:</w:t>
      </w:r>
      <w:r w:rsidRPr="0099060B">
        <w:rPr>
          <w:rFonts w:ascii="Arial" w:hAnsi="Arial" w:cs="Arial"/>
          <w:lang w:val="es-CO"/>
        </w:rPr>
        <w:br/>
        <w:t>Cuando no se evidencia la solicitud o el resultado del cuadro hemático.</w:t>
      </w:r>
    </w:p>
    <w:p w14:paraId="036207DF" w14:textId="388C2CE4" w:rsidR="005C55C6" w:rsidRPr="0099060B" w:rsidRDefault="002B6A18" w:rsidP="00BD3CD6">
      <w:pPr>
        <w:pStyle w:val="Textoindependiente"/>
        <w:spacing w:line="235" w:lineRule="auto"/>
        <w:ind w:left="720" w:right="103"/>
        <w:rPr>
          <w:rFonts w:ascii="Arial" w:hAnsi="Arial" w:cs="Arial"/>
          <w:lang w:val="es-CO"/>
        </w:rPr>
      </w:pPr>
      <w:r w:rsidRPr="0099060B">
        <w:rPr>
          <w:rFonts w:ascii="Arial" w:hAnsi="Arial" w:cs="Arial"/>
          <w:lang w:val="es-CO"/>
        </w:rPr>
        <w:t>NO APLICA:</w:t>
      </w:r>
      <w:r w:rsidR="005C55C6" w:rsidRPr="0099060B">
        <w:rPr>
          <w:rFonts w:ascii="Arial" w:hAnsi="Arial" w:cs="Arial"/>
          <w:lang w:val="es-CO"/>
        </w:rPr>
        <w:br/>
        <w:t>Cuando existe resultado reciente disponible y documentado clínicamente vigente.</w:t>
      </w:r>
    </w:p>
    <w:p w14:paraId="294CB51A" w14:textId="77777777" w:rsidR="002B6A18" w:rsidRDefault="002B6A18" w:rsidP="005C55C6">
      <w:pPr>
        <w:pStyle w:val="Textoindependiente"/>
        <w:spacing w:line="235" w:lineRule="auto"/>
        <w:ind w:right="103"/>
        <w:rPr>
          <w:rFonts w:ascii="Arial" w:hAnsi="Arial" w:cs="Arial"/>
          <w:b/>
          <w:bCs/>
          <w:lang w:val="es-CO"/>
        </w:rPr>
      </w:pPr>
    </w:p>
    <w:p w14:paraId="62D4A01F" w14:textId="67376F10" w:rsidR="005C55C6" w:rsidRPr="005C55C6" w:rsidRDefault="005C55C6" w:rsidP="0099060B">
      <w:pPr>
        <w:pStyle w:val="Textoindependiente"/>
        <w:numPr>
          <w:ilvl w:val="0"/>
          <w:numId w:val="24"/>
        </w:numPr>
        <w:spacing w:line="235" w:lineRule="auto"/>
        <w:ind w:right="103"/>
        <w:rPr>
          <w:rFonts w:ascii="Arial" w:hAnsi="Arial" w:cs="Arial"/>
          <w:b/>
          <w:bCs/>
          <w:lang w:val="es-CO"/>
        </w:rPr>
      </w:pPr>
      <w:r w:rsidRPr="005C55C6">
        <w:rPr>
          <w:rFonts w:ascii="Arial" w:hAnsi="Arial" w:cs="Arial"/>
          <w:b/>
          <w:bCs/>
          <w:lang w:val="es-CO"/>
        </w:rPr>
        <w:t>Creatinina</w:t>
      </w:r>
    </w:p>
    <w:p w14:paraId="120FA240" w14:textId="77777777" w:rsidR="005C55C6" w:rsidRPr="0099060B" w:rsidRDefault="005C55C6" w:rsidP="0099060B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99060B">
        <w:rPr>
          <w:rFonts w:ascii="Arial" w:hAnsi="Arial" w:cs="Arial"/>
          <w:lang w:val="es-CO"/>
        </w:rPr>
        <w:t>CUMPLE:</w:t>
      </w:r>
      <w:r w:rsidRPr="0099060B">
        <w:rPr>
          <w:rFonts w:ascii="Arial" w:hAnsi="Arial" w:cs="Arial"/>
          <w:lang w:val="es-CO"/>
        </w:rPr>
        <w:br/>
        <w:t>Cuando se evidencia la solicitud y registro del valor de creatinina sérica como parte del estudio de severidad.</w:t>
      </w:r>
    </w:p>
    <w:p w14:paraId="7CD034AF" w14:textId="77777777" w:rsidR="005C55C6" w:rsidRPr="0099060B" w:rsidRDefault="005C55C6" w:rsidP="0099060B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99060B">
        <w:rPr>
          <w:rFonts w:ascii="Arial" w:hAnsi="Arial" w:cs="Arial"/>
          <w:lang w:val="es-CO"/>
        </w:rPr>
        <w:t>NO CUMPLE:</w:t>
      </w:r>
      <w:r w:rsidRPr="0099060B">
        <w:rPr>
          <w:rFonts w:ascii="Arial" w:hAnsi="Arial" w:cs="Arial"/>
          <w:lang w:val="es-CO"/>
        </w:rPr>
        <w:br/>
        <w:t>Cuando no se solicita o no se registra el resultado de creatinina.</w:t>
      </w:r>
    </w:p>
    <w:p w14:paraId="5A8209B2" w14:textId="02742F76" w:rsidR="005C55C6" w:rsidRPr="0099060B" w:rsidRDefault="002B6A18" w:rsidP="0099060B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99060B">
        <w:rPr>
          <w:rFonts w:ascii="Arial" w:hAnsi="Arial" w:cs="Arial"/>
          <w:lang w:val="es-CO"/>
        </w:rPr>
        <w:t>NO APLICA:</w:t>
      </w:r>
      <w:r w:rsidR="005C55C6" w:rsidRPr="0099060B">
        <w:rPr>
          <w:rFonts w:ascii="Arial" w:hAnsi="Arial" w:cs="Arial"/>
          <w:lang w:val="es-CO"/>
        </w:rPr>
        <w:br/>
        <w:t>Cuando existe resultado reciente válido documentado.</w:t>
      </w:r>
    </w:p>
    <w:p w14:paraId="3A3A1E10" w14:textId="77777777" w:rsidR="002B6A18" w:rsidRDefault="002B6A18" w:rsidP="005C55C6">
      <w:pPr>
        <w:pStyle w:val="Textoindependiente"/>
        <w:spacing w:line="235" w:lineRule="auto"/>
        <w:ind w:right="103"/>
        <w:rPr>
          <w:rFonts w:ascii="Arial" w:hAnsi="Arial" w:cs="Arial"/>
          <w:b/>
          <w:bCs/>
          <w:lang w:val="es-CO"/>
        </w:rPr>
      </w:pPr>
    </w:p>
    <w:p w14:paraId="49BACFB3" w14:textId="48A17E36" w:rsidR="005C55C6" w:rsidRPr="005C55C6" w:rsidRDefault="005C55C6" w:rsidP="0099060B">
      <w:pPr>
        <w:pStyle w:val="Textoindependiente"/>
        <w:numPr>
          <w:ilvl w:val="0"/>
          <w:numId w:val="24"/>
        </w:numPr>
        <w:spacing w:line="235" w:lineRule="auto"/>
        <w:ind w:right="103"/>
        <w:rPr>
          <w:rFonts w:ascii="Arial" w:hAnsi="Arial" w:cs="Arial"/>
          <w:b/>
          <w:bCs/>
          <w:lang w:val="es-CO"/>
        </w:rPr>
      </w:pPr>
      <w:r w:rsidRPr="005C55C6">
        <w:rPr>
          <w:rFonts w:ascii="Arial" w:hAnsi="Arial" w:cs="Arial"/>
          <w:b/>
          <w:bCs/>
          <w:lang w:val="es-CO"/>
        </w:rPr>
        <w:t>Transaminasas (AST y ALT)</w:t>
      </w:r>
    </w:p>
    <w:p w14:paraId="1EBEDE4C" w14:textId="77777777" w:rsidR="005C55C6" w:rsidRPr="0099060B" w:rsidRDefault="005C55C6" w:rsidP="0099060B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99060B">
        <w:rPr>
          <w:rFonts w:ascii="Arial" w:hAnsi="Arial" w:cs="Arial"/>
          <w:lang w:val="es-CO"/>
        </w:rPr>
        <w:t>CUMPLE:</w:t>
      </w:r>
      <w:r w:rsidRPr="0099060B">
        <w:rPr>
          <w:rFonts w:ascii="Arial" w:hAnsi="Arial" w:cs="Arial"/>
          <w:lang w:val="es-CO"/>
        </w:rPr>
        <w:br/>
        <w:t>Cuando se evidencia solicitud y registro de valores de AST y ALT en la evaluación inicial.</w:t>
      </w:r>
    </w:p>
    <w:p w14:paraId="1B62BC0A" w14:textId="77777777" w:rsidR="005C55C6" w:rsidRPr="0099060B" w:rsidRDefault="005C55C6" w:rsidP="0099060B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99060B">
        <w:rPr>
          <w:rFonts w:ascii="Arial" w:hAnsi="Arial" w:cs="Arial"/>
          <w:lang w:val="es-CO"/>
        </w:rPr>
        <w:t>NO CUMPLE:</w:t>
      </w:r>
      <w:r w:rsidRPr="0099060B">
        <w:rPr>
          <w:rFonts w:ascii="Arial" w:hAnsi="Arial" w:cs="Arial"/>
          <w:lang w:val="es-CO"/>
        </w:rPr>
        <w:br/>
        <w:t>Cuando no se evidencia la solicitud o registro de estos paraclínicos.</w:t>
      </w:r>
    </w:p>
    <w:p w14:paraId="35D4887A" w14:textId="4D262361" w:rsidR="005C55C6" w:rsidRPr="0099060B" w:rsidRDefault="002B6A18" w:rsidP="0099060B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99060B">
        <w:rPr>
          <w:rFonts w:ascii="Arial" w:hAnsi="Arial" w:cs="Arial"/>
          <w:lang w:val="es-CO"/>
        </w:rPr>
        <w:t>NO APLICA:</w:t>
      </w:r>
      <w:r w:rsidR="005C55C6" w:rsidRPr="0099060B">
        <w:rPr>
          <w:rFonts w:ascii="Arial" w:hAnsi="Arial" w:cs="Arial"/>
          <w:lang w:val="es-CO"/>
        </w:rPr>
        <w:br/>
        <w:t>Cuando existe resultado reciente documentado y vigente.</w:t>
      </w:r>
    </w:p>
    <w:p w14:paraId="29F12F41" w14:textId="77777777" w:rsidR="0099060B" w:rsidRDefault="0099060B" w:rsidP="0099060B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358476AE" w14:textId="51223FAA" w:rsidR="005C55C6" w:rsidRPr="005C55C6" w:rsidRDefault="005C55C6" w:rsidP="0099060B">
      <w:pPr>
        <w:pStyle w:val="Textoindependiente"/>
        <w:numPr>
          <w:ilvl w:val="0"/>
          <w:numId w:val="24"/>
        </w:numPr>
        <w:spacing w:line="235" w:lineRule="auto"/>
        <w:ind w:right="103"/>
        <w:rPr>
          <w:rFonts w:ascii="Arial" w:hAnsi="Arial" w:cs="Arial"/>
          <w:b/>
          <w:bCs/>
          <w:lang w:val="es-CO"/>
        </w:rPr>
      </w:pPr>
      <w:r w:rsidRPr="005C55C6">
        <w:rPr>
          <w:rFonts w:ascii="Arial" w:hAnsi="Arial" w:cs="Arial"/>
          <w:b/>
          <w:bCs/>
          <w:lang w:val="es-CO"/>
        </w:rPr>
        <w:t>Tiempos de coagulación (PT/PTT)</w:t>
      </w:r>
    </w:p>
    <w:p w14:paraId="35C9BA31" w14:textId="77777777" w:rsidR="005C55C6" w:rsidRPr="00CD537E" w:rsidRDefault="005C55C6" w:rsidP="0099060B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CD537E">
        <w:rPr>
          <w:rFonts w:ascii="Arial" w:hAnsi="Arial" w:cs="Arial"/>
          <w:lang w:val="es-CO"/>
        </w:rPr>
        <w:t>CUMPLE:</w:t>
      </w:r>
      <w:r w:rsidRPr="00CD537E">
        <w:rPr>
          <w:rFonts w:ascii="Arial" w:hAnsi="Arial" w:cs="Arial"/>
          <w:lang w:val="es-CO"/>
        </w:rPr>
        <w:br/>
        <w:t>Cuando se evidencia la solicitud y registro de tiempos de coagulación.</w:t>
      </w:r>
    </w:p>
    <w:p w14:paraId="16F8C07F" w14:textId="77777777" w:rsidR="005C55C6" w:rsidRPr="00CD537E" w:rsidRDefault="005C55C6" w:rsidP="0099060B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CD537E">
        <w:rPr>
          <w:rFonts w:ascii="Arial" w:hAnsi="Arial" w:cs="Arial"/>
          <w:lang w:val="es-CO"/>
        </w:rPr>
        <w:t>NO CUMPLE:</w:t>
      </w:r>
      <w:r w:rsidRPr="00CD537E">
        <w:rPr>
          <w:rFonts w:ascii="Arial" w:hAnsi="Arial" w:cs="Arial"/>
          <w:lang w:val="es-CO"/>
        </w:rPr>
        <w:br/>
        <w:t>Cuando no se solicita o no se registra el resultado.</w:t>
      </w:r>
    </w:p>
    <w:p w14:paraId="5FFD81AE" w14:textId="0796D62B" w:rsidR="005C55C6" w:rsidRPr="00CD537E" w:rsidRDefault="002B6A18" w:rsidP="0099060B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CD537E">
        <w:rPr>
          <w:rFonts w:ascii="Arial" w:hAnsi="Arial" w:cs="Arial"/>
          <w:lang w:val="es-CO"/>
        </w:rPr>
        <w:t>NO APLICA:</w:t>
      </w:r>
      <w:r w:rsidR="005C55C6" w:rsidRPr="00CD537E">
        <w:rPr>
          <w:rFonts w:ascii="Arial" w:hAnsi="Arial" w:cs="Arial"/>
          <w:lang w:val="es-CO"/>
        </w:rPr>
        <w:br/>
        <w:t>Cuando existe resultado vigente previamente documentado.</w:t>
      </w:r>
    </w:p>
    <w:p w14:paraId="455207C8" w14:textId="77777777" w:rsidR="002B6A18" w:rsidRDefault="002B6A18" w:rsidP="005C55C6">
      <w:pPr>
        <w:pStyle w:val="Textoindependiente"/>
        <w:spacing w:line="235" w:lineRule="auto"/>
        <w:ind w:right="103"/>
        <w:rPr>
          <w:rFonts w:ascii="Arial" w:hAnsi="Arial" w:cs="Arial"/>
          <w:b/>
          <w:bCs/>
          <w:lang w:val="es-CO"/>
        </w:rPr>
      </w:pPr>
    </w:p>
    <w:p w14:paraId="1B64DD3C" w14:textId="1D2036F4" w:rsidR="005C55C6" w:rsidRPr="005C55C6" w:rsidRDefault="005C55C6" w:rsidP="0099060B">
      <w:pPr>
        <w:pStyle w:val="Textoindependiente"/>
        <w:numPr>
          <w:ilvl w:val="0"/>
          <w:numId w:val="24"/>
        </w:numPr>
        <w:spacing w:line="235" w:lineRule="auto"/>
        <w:ind w:right="103"/>
        <w:rPr>
          <w:rFonts w:ascii="Arial" w:hAnsi="Arial" w:cs="Arial"/>
          <w:b/>
          <w:bCs/>
          <w:lang w:val="es-CO"/>
        </w:rPr>
      </w:pPr>
      <w:r w:rsidRPr="005C55C6">
        <w:rPr>
          <w:rFonts w:ascii="Arial" w:hAnsi="Arial" w:cs="Arial"/>
          <w:b/>
          <w:bCs/>
          <w:lang w:val="es-CO"/>
        </w:rPr>
        <w:t>Bilirrubinas</w:t>
      </w:r>
    </w:p>
    <w:p w14:paraId="0788054A" w14:textId="77777777" w:rsidR="005C55C6" w:rsidRPr="0099060B" w:rsidRDefault="005C55C6" w:rsidP="0099060B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99060B">
        <w:rPr>
          <w:rFonts w:ascii="Arial" w:hAnsi="Arial" w:cs="Arial"/>
          <w:lang w:val="es-CO"/>
        </w:rPr>
        <w:t>CUMPLE:</w:t>
      </w:r>
      <w:r w:rsidRPr="0099060B">
        <w:rPr>
          <w:rFonts w:ascii="Arial" w:hAnsi="Arial" w:cs="Arial"/>
          <w:lang w:val="es-CO"/>
        </w:rPr>
        <w:br/>
        <w:t xml:space="preserve">Cuando se evidencia solicitud y registro de bilirrubinas como parte del estudio de </w:t>
      </w:r>
      <w:r w:rsidRPr="0099060B">
        <w:rPr>
          <w:rFonts w:ascii="Arial" w:hAnsi="Arial" w:cs="Arial"/>
          <w:lang w:val="es-CO"/>
        </w:rPr>
        <w:lastRenderedPageBreak/>
        <w:t>severidad.</w:t>
      </w:r>
    </w:p>
    <w:p w14:paraId="083FAE18" w14:textId="77777777" w:rsidR="005C55C6" w:rsidRPr="0099060B" w:rsidRDefault="005C55C6" w:rsidP="0099060B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99060B">
        <w:rPr>
          <w:rFonts w:ascii="Arial" w:hAnsi="Arial" w:cs="Arial"/>
          <w:lang w:val="es-CO"/>
        </w:rPr>
        <w:t>NO CUMPLE:</w:t>
      </w:r>
      <w:r w:rsidRPr="0099060B">
        <w:rPr>
          <w:rFonts w:ascii="Arial" w:hAnsi="Arial" w:cs="Arial"/>
          <w:lang w:val="es-CO"/>
        </w:rPr>
        <w:br/>
        <w:t>Cuando no se evidencia solicitud o registro.</w:t>
      </w:r>
    </w:p>
    <w:p w14:paraId="0E0689C4" w14:textId="07B536F9" w:rsidR="005C55C6" w:rsidRPr="0099060B" w:rsidRDefault="002B6A18" w:rsidP="0099060B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99060B">
        <w:rPr>
          <w:rFonts w:ascii="Arial" w:hAnsi="Arial" w:cs="Arial"/>
          <w:lang w:val="es-CO"/>
        </w:rPr>
        <w:t>NO APLICA:</w:t>
      </w:r>
      <w:r w:rsidR="005C55C6" w:rsidRPr="0099060B">
        <w:rPr>
          <w:rFonts w:ascii="Arial" w:hAnsi="Arial" w:cs="Arial"/>
          <w:lang w:val="es-CO"/>
        </w:rPr>
        <w:br/>
        <w:t>Cuando existe resultado reciente documentado.</w:t>
      </w:r>
    </w:p>
    <w:p w14:paraId="2A61606B" w14:textId="77777777" w:rsidR="002B6A18" w:rsidRDefault="002B6A18" w:rsidP="005C55C6">
      <w:pPr>
        <w:pStyle w:val="Textoindependiente"/>
        <w:spacing w:line="235" w:lineRule="auto"/>
        <w:ind w:right="103"/>
        <w:rPr>
          <w:rFonts w:ascii="Arial" w:hAnsi="Arial" w:cs="Arial"/>
          <w:b/>
          <w:bCs/>
          <w:lang w:val="es-CO"/>
        </w:rPr>
      </w:pPr>
    </w:p>
    <w:p w14:paraId="2BDFDCC7" w14:textId="171939A6" w:rsidR="005C55C6" w:rsidRPr="005C55C6" w:rsidRDefault="005C55C6" w:rsidP="0099060B">
      <w:pPr>
        <w:pStyle w:val="Textoindependiente"/>
        <w:numPr>
          <w:ilvl w:val="0"/>
          <w:numId w:val="24"/>
        </w:numPr>
        <w:spacing w:line="235" w:lineRule="auto"/>
        <w:ind w:right="103"/>
        <w:rPr>
          <w:rFonts w:ascii="Arial" w:hAnsi="Arial" w:cs="Arial"/>
          <w:b/>
          <w:bCs/>
          <w:lang w:val="es-CO"/>
        </w:rPr>
      </w:pPr>
      <w:r w:rsidRPr="005C55C6">
        <w:rPr>
          <w:rFonts w:ascii="Arial" w:hAnsi="Arial" w:cs="Arial"/>
          <w:b/>
          <w:bCs/>
          <w:lang w:val="es-CO"/>
        </w:rPr>
        <w:t>Proteinuria (aislada y/o en orina de 24 horas)</w:t>
      </w:r>
    </w:p>
    <w:p w14:paraId="46257717" w14:textId="77777777" w:rsidR="005C55C6" w:rsidRPr="001569BB" w:rsidRDefault="005C55C6" w:rsidP="0099060B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1569BB">
        <w:rPr>
          <w:rFonts w:ascii="Arial" w:hAnsi="Arial" w:cs="Arial"/>
          <w:lang w:val="es-CO"/>
        </w:rPr>
        <w:t>CUMPLE:</w:t>
      </w:r>
      <w:r w:rsidRPr="001569BB">
        <w:rPr>
          <w:rFonts w:ascii="Arial" w:hAnsi="Arial" w:cs="Arial"/>
          <w:lang w:val="es-CO"/>
        </w:rPr>
        <w:br/>
        <w:t>Cuando se evidencia solicitud y registro de proteinuria mediante prueba rápida, relación proteína/creatinina o recolección de orina de 24 horas.</w:t>
      </w:r>
    </w:p>
    <w:p w14:paraId="26567B0F" w14:textId="77777777" w:rsidR="005C55C6" w:rsidRPr="001569BB" w:rsidRDefault="005C55C6" w:rsidP="0099060B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1569BB">
        <w:rPr>
          <w:rFonts w:ascii="Arial" w:hAnsi="Arial" w:cs="Arial"/>
          <w:lang w:val="es-CO"/>
        </w:rPr>
        <w:t>NO CUMPLE:</w:t>
      </w:r>
      <w:r w:rsidRPr="001569BB">
        <w:rPr>
          <w:rFonts w:ascii="Arial" w:hAnsi="Arial" w:cs="Arial"/>
          <w:lang w:val="es-CO"/>
        </w:rPr>
        <w:br/>
        <w:t>Cuando no se evidencia solicitud o registro de proteinuria.</w:t>
      </w:r>
    </w:p>
    <w:p w14:paraId="5EBBAFC9" w14:textId="5E46FD9D" w:rsidR="005C55C6" w:rsidRPr="001569BB" w:rsidRDefault="002B6A18" w:rsidP="0099060B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1569BB">
        <w:rPr>
          <w:rFonts w:ascii="Arial" w:hAnsi="Arial" w:cs="Arial"/>
          <w:lang w:val="es-CO"/>
        </w:rPr>
        <w:t>NO APLICA:</w:t>
      </w:r>
      <w:r w:rsidR="005C55C6" w:rsidRPr="001569BB">
        <w:rPr>
          <w:rFonts w:ascii="Arial" w:hAnsi="Arial" w:cs="Arial"/>
          <w:lang w:val="es-CO"/>
        </w:rPr>
        <w:br/>
        <w:t>Cuando existe contraindicación clínica documentada o diagnóstico previamente confirmado con soporte válido.</w:t>
      </w:r>
    </w:p>
    <w:p w14:paraId="0F281691" w14:textId="77777777" w:rsidR="002B6A18" w:rsidRDefault="002B6A18" w:rsidP="005C55C6">
      <w:pPr>
        <w:pStyle w:val="Textoindependiente"/>
        <w:spacing w:line="235" w:lineRule="auto"/>
        <w:ind w:right="103"/>
        <w:rPr>
          <w:rFonts w:ascii="Arial" w:hAnsi="Arial" w:cs="Arial"/>
          <w:b/>
          <w:bCs/>
          <w:lang w:val="es-CO"/>
        </w:rPr>
      </w:pPr>
    </w:p>
    <w:p w14:paraId="61539AD8" w14:textId="4E7423BB" w:rsidR="005C55C6" w:rsidRPr="005C55C6" w:rsidRDefault="005C55C6" w:rsidP="0099060B">
      <w:pPr>
        <w:pStyle w:val="Textoindependiente"/>
        <w:numPr>
          <w:ilvl w:val="0"/>
          <w:numId w:val="24"/>
        </w:numPr>
        <w:spacing w:line="235" w:lineRule="auto"/>
        <w:ind w:right="103"/>
        <w:rPr>
          <w:rFonts w:ascii="Arial" w:hAnsi="Arial" w:cs="Arial"/>
          <w:b/>
          <w:bCs/>
          <w:lang w:val="es-CO"/>
        </w:rPr>
      </w:pPr>
      <w:r w:rsidRPr="005C55C6">
        <w:rPr>
          <w:rFonts w:ascii="Arial" w:hAnsi="Arial" w:cs="Arial"/>
          <w:b/>
          <w:bCs/>
          <w:lang w:val="es-CO"/>
        </w:rPr>
        <w:t>LDH</w:t>
      </w:r>
    </w:p>
    <w:p w14:paraId="5F682EBA" w14:textId="77777777" w:rsidR="005C55C6" w:rsidRPr="001569BB" w:rsidRDefault="005C55C6" w:rsidP="001569BB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1569BB">
        <w:rPr>
          <w:rFonts w:ascii="Arial" w:hAnsi="Arial" w:cs="Arial"/>
          <w:lang w:val="es-CO"/>
        </w:rPr>
        <w:t>CUMPLE:</w:t>
      </w:r>
      <w:r w:rsidRPr="001569BB">
        <w:rPr>
          <w:rFonts w:ascii="Arial" w:hAnsi="Arial" w:cs="Arial"/>
          <w:lang w:val="es-CO"/>
        </w:rPr>
        <w:br/>
        <w:t>Cuando se evidencia solicitud y registro del valor de LDH como parte del estudio de severidad.</w:t>
      </w:r>
    </w:p>
    <w:p w14:paraId="3AD582BE" w14:textId="77777777" w:rsidR="005C55C6" w:rsidRPr="001569BB" w:rsidRDefault="005C55C6" w:rsidP="001569BB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1569BB">
        <w:rPr>
          <w:rFonts w:ascii="Arial" w:hAnsi="Arial" w:cs="Arial"/>
          <w:lang w:val="es-CO"/>
        </w:rPr>
        <w:t>NO CUMPLE:</w:t>
      </w:r>
      <w:r w:rsidRPr="001569BB">
        <w:rPr>
          <w:rFonts w:ascii="Arial" w:hAnsi="Arial" w:cs="Arial"/>
          <w:lang w:val="es-CO"/>
        </w:rPr>
        <w:br/>
        <w:t>Cuando no se evidencia solicitud o resultado.</w:t>
      </w:r>
    </w:p>
    <w:p w14:paraId="2C057F74" w14:textId="77777777" w:rsidR="005C55C6" w:rsidRPr="001569BB" w:rsidRDefault="005C55C6" w:rsidP="001569BB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1569BB">
        <w:rPr>
          <w:rFonts w:ascii="Arial" w:hAnsi="Arial" w:cs="Arial"/>
          <w:lang w:val="es-CO"/>
        </w:rPr>
        <w:t>N/A:</w:t>
      </w:r>
      <w:r w:rsidRPr="001569BB">
        <w:rPr>
          <w:rFonts w:ascii="Arial" w:hAnsi="Arial" w:cs="Arial"/>
          <w:lang w:val="es-CO"/>
        </w:rPr>
        <w:br/>
        <w:t>Cuando existe resultado reciente vigente documentado.</w:t>
      </w:r>
    </w:p>
    <w:p w14:paraId="6B036382" w14:textId="77777777" w:rsidR="005138F2" w:rsidRDefault="005138F2" w:rsidP="005C55C6">
      <w:pPr>
        <w:pStyle w:val="Textoindependiente"/>
        <w:spacing w:line="235" w:lineRule="auto"/>
        <w:ind w:right="103"/>
        <w:rPr>
          <w:rFonts w:ascii="Arial" w:hAnsi="Arial" w:cs="Arial"/>
          <w:b/>
          <w:bCs/>
          <w:lang w:val="es-CO"/>
        </w:rPr>
      </w:pPr>
    </w:p>
    <w:p w14:paraId="69F7431B" w14:textId="4A6881C2" w:rsidR="005C55C6" w:rsidRPr="005C55C6" w:rsidRDefault="005C55C6" w:rsidP="001569BB">
      <w:pPr>
        <w:pStyle w:val="Textoindependiente"/>
        <w:numPr>
          <w:ilvl w:val="0"/>
          <w:numId w:val="24"/>
        </w:numPr>
        <w:spacing w:line="235" w:lineRule="auto"/>
        <w:ind w:right="103"/>
        <w:rPr>
          <w:rFonts w:ascii="Arial" w:hAnsi="Arial" w:cs="Arial"/>
          <w:b/>
          <w:bCs/>
          <w:lang w:val="es-CO"/>
        </w:rPr>
      </w:pPr>
      <w:proofErr w:type="spellStart"/>
      <w:r w:rsidRPr="005C55C6">
        <w:rPr>
          <w:rFonts w:ascii="Arial" w:hAnsi="Arial" w:cs="Arial"/>
          <w:b/>
          <w:bCs/>
          <w:lang w:val="es-CO"/>
        </w:rPr>
        <w:t>Monitoría</w:t>
      </w:r>
      <w:proofErr w:type="spellEnd"/>
      <w:r w:rsidRPr="005C55C6">
        <w:rPr>
          <w:rFonts w:ascii="Arial" w:hAnsi="Arial" w:cs="Arial"/>
          <w:b/>
          <w:bCs/>
          <w:lang w:val="es-CO"/>
        </w:rPr>
        <w:t xml:space="preserve"> fetal</w:t>
      </w:r>
    </w:p>
    <w:p w14:paraId="4DD644F7" w14:textId="77777777" w:rsidR="005C55C6" w:rsidRPr="001569BB" w:rsidRDefault="005C55C6" w:rsidP="001569BB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1569BB">
        <w:rPr>
          <w:rFonts w:ascii="Arial" w:hAnsi="Arial" w:cs="Arial"/>
          <w:lang w:val="es-CO"/>
        </w:rPr>
        <w:t>CUMPLE:</w:t>
      </w:r>
      <w:r w:rsidRPr="001569BB">
        <w:rPr>
          <w:rFonts w:ascii="Arial" w:hAnsi="Arial" w:cs="Arial"/>
          <w:lang w:val="es-CO"/>
        </w:rPr>
        <w:br/>
        <w:t xml:space="preserve">Cuando se evidencia registro de </w:t>
      </w:r>
      <w:proofErr w:type="spellStart"/>
      <w:r w:rsidRPr="001569BB">
        <w:rPr>
          <w:rFonts w:ascii="Arial" w:hAnsi="Arial" w:cs="Arial"/>
          <w:lang w:val="es-CO"/>
        </w:rPr>
        <w:t>monitoría</w:t>
      </w:r>
      <w:proofErr w:type="spellEnd"/>
      <w:r w:rsidRPr="001569BB">
        <w:rPr>
          <w:rFonts w:ascii="Arial" w:hAnsi="Arial" w:cs="Arial"/>
          <w:lang w:val="es-CO"/>
        </w:rPr>
        <w:t xml:space="preserve"> fetal electrónica o método equivalente según edad gestacional.</w:t>
      </w:r>
    </w:p>
    <w:p w14:paraId="30208F9F" w14:textId="77777777" w:rsidR="005C55C6" w:rsidRPr="001569BB" w:rsidRDefault="005C55C6" w:rsidP="001569BB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1569BB">
        <w:rPr>
          <w:rFonts w:ascii="Arial" w:hAnsi="Arial" w:cs="Arial"/>
          <w:lang w:val="es-CO"/>
        </w:rPr>
        <w:t>NO CUMPLE:</w:t>
      </w:r>
      <w:r w:rsidRPr="001569BB">
        <w:rPr>
          <w:rFonts w:ascii="Arial" w:hAnsi="Arial" w:cs="Arial"/>
          <w:lang w:val="es-CO"/>
        </w:rPr>
        <w:br/>
        <w:t>Cuando no se evidencia monitorización fetal.</w:t>
      </w:r>
    </w:p>
    <w:p w14:paraId="6C32A312" w14:textId="0888710F" w:rsidR="005C55C6" w:rsidRPr="001569BB" w:rsidRDefault="005138F2" w:rsidP="001569BB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1569BB">
        <w:rPr>
          <w:rFonts w:ascii="Arial" w:hAnsi="Arial" w:cs="Arial"/>
          <w:lang w:val="es-CO"/>
        </w:rPr>
        <w:t>NO APLICA:</w:t>
      </w:r>
      <w:r w:rsidR="005C55C6" w:rsidRPr="001569BB">
        <w:rPr>
          <w:rFonts w:ascii="Arial" w:hAnsi="Arial" w:cs="Arial"/>
          <w:lang w:val="es-CO"/>
        </w:rPr>
        <w:br/>
        <w:t>Cuando no existe viabilidad fetal o está documentada pérdida fetal.</w:t>
      </w:r>
    </w:p>
    <w:p w14:paraId="64B91D09" w14:textId="77777777" w:rsidR="005138F2" w:rsidRPr="005C55C6" w:rsidRDefault="005138F2" w:rsidP="005138F2">
      <w:pPr>
        <w:pStyle w:val="Textoindependiente"/>
        <w:spacing w:line="235" w:lineRule="auto"/>
        <w:ind w:left="720" w:right="103"/>
        <w:rPr>
          <w:rFonts w:ascii="Arial" w:hAnsi="Arial" w:cs="Arial"/>
          <w:b/>
          <w:bCs/>
          <w:lang w:val="es-CO"/>
        </w:rPr>
      </w:pPr>
    </w:p>
    <w:p w14:paraId="6DA6E159" w14:textId="52C30E65" w:rsidR="005C55C6" w:rsidRPr="005C55C6" w:rsidRDefault="005C55C6" w:rsidP="00CD537E">
      <w:pPr>
        <w:pStyle w:val="Textoindependiente"/>
        <w:numPr>
          <w:ilvl w:val="0"/>
          <w:numId w:val="24"/>
        </w:numPr>
        <w:spacing w:line="235" w:lineRule="auto"/>
        <w:ind w:right="103"/>
        <w:rPr>
          <w:rFonts w:ascii="Arial" w:hAnsi="Arial" w:cs="Arial"/>
          <w:b/>
          <w:bCs/>
          <w:lang w:val="es-CO"/>
        </w:rPr>
      </w:pPr>
      <w:r w:rsidRPr="005C55C6">
        <w:rPr>
          <w:rFonts w:ascii="Arial" w:hAnsi="Arial" w:cs="Arial"/>
          <w:b/>
          <w:bCs/>
          <w:lang w:val="es-CO"/>
        </w:rPr>
        <w:t>Ecografía obstétrica</w:t>
      </w:r>
    </w:p>
    <w:p w14:paraId="361FFE41" w14:textId="77777777" w:rsidR="005C55C6" w:rsidRPr="00CD537E" w:rsidRDefault="005C55C6" w:rsidP="00CD537E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CD537E">
        <w:rPr>
          <w:rFonts w:ascii="Arial" w:hAnsi="Arial" w:cs="Arial"/>
          <w:lang w:val="es-CO"/>
        </w:rPr>
        <w:t>CUMPLE:</w:t>
      </w:r>
      <w:r w:rsidRPr="00CD537E">
        <w:rPr>
          <w:rFonts w:ascii="Arial" w:hAnsi="Arial" w:cs="Arial"/>
          <w:lang w:val="es-CO"/>
        </w:rPr>
        <w:br/>
        <w:t>Cuando se evidencia solicitud y resultado de ecografía obstétrica para valoración fetal y placentaria.</w:t>
      </w:r>
    </w:p>
    <w:p w14:paraId="0469E540" w14:textId="77777777" w:rsidR="005C55C6" w:rsidRPr="00CD537E" w:rsidRDefault="005C55C6" w:rsidP="00CD537E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CD537E">
        <w:rPr>
          <w:rFonts w:ascii="Arial" w:hAnsi="Arial" w:cs="Arial"/>
          <w:lang w:val="es-CO"/>
        </w:rPr>
        <w:t>NO CUMPLE:</w:t>
      </w:r>
      <w:r w:rsidRPr="00CD537E">
        <w:rPr>
          <w:rFonts w:ascii="Arial" w:hAnsi="Arial" w:cs="Arial"/>
          <w:lang w:val="es-CO"/>
        </w:rPr>
        <w:br/>
        <w:t>Cuando no se evidencia solicitud o resultado.</w:t>
      </w:r>
    </w:p>
    <w:p w14:paraId="6D8C6F5C" w14:textId="7DD18887" w:rsidR="005C55C6" w:rsidRPr="00CD537E" w:rsidRDefault="005138F2" w:rsidP="00CD537E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CD537E">
        <w:rPr>
          <w:rFonts w:ascii="Arial" w:hAnsi="Arial" w:cs="Arial"/>
          <w:lang w:val="es-CO"/>
        </w:rPr>
        <w:t>NO APLICA:</w:t>
      </w:r>
      <w:r w:rsidR="005C55C6" w:rsidRPr="00CD537E">
        <w:rPr>
          <w:rFonts w:ascii="Arial" w:hAnsi="Arial" w:cs="Arial"/>
          <w:lang w:val="es-CO"/>
        </w:rPr>
        <w:br/>
        <w:t>Cuando existe ecografía reciente válida documentada.</w:t>
      </w:r>
    </w:p>
    <w:p w14:paraId="3F991595" w14:textId="6A6FB12E" w:rsidR="005C55C6" w:rsidRPr="00CD537E" w:rsidRDefault="005C55C6" w:rsidP="00CD537E">
      <w:pPr>
        <w:pStyle w:val="Textoindependiente"/>
        <w:spacing w:line="235" w:lineRule="auto"/>
        <w:ind w:left="1428" w:right="103"/>
        <w:rPr>
          <w:rFonts w:ascii="Arial" w:hAnsi="Arial" w:cs="Arial"/>
          <w:lang w:val="es-CO"/>
        </w:rPr>
      </w:pPr>
      <w:r w:rsidRPr="00CD537E">
        <w:rPr>
          <w:rFonts w:ascii="Arial" w:hAnsi="Arial" w:cs="Arial"/>
          <w:lang w:val="es-CO"/>
        </w:rPr>
        <w:t>necesarios para establecer la severidad del trastorno hipertensivo.</w:t>
      </w:r>
    </w:p>
    <w:p w14:paraId="6EDDC407" w14:textId="77777777" w:rsidR="005C55C6" w:rsidRPr="005C55C6" w:rsidRDefault="005C55C6" w:rsidP="005C55C6">
      <w:pPr>
        <w:pStyle w:val="Textoindependiente"/>
        <w:spacing w:line="235" w:lineRule="auto"/>
        <w:ind w:right="103"/>
        <w:rPr>
          <w:rFonts w:ascii="Arial" w:hAnsi="Arial" w:cs="Arial"/>
          <w:b/>
          <w:bCs/>
          <w:lang w:val="es-CO"/>
        </w:rPr>
      </w:pPr>
    </w:p>
    <w:p w14:paraId="4CB624A6" w14:textId="3B29B697" w:rsidR="005C55C6" w:rsidRDefault="005C55C6" w:rsidP="005138F2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5C55C6">
        <w:rPr>
          <w:rFonts w:ascii="Arial" w:hAnsi="Arial" w:cs="Arial"/>
          <w:b/>
          <w:bCs/>
          <w:lang w:val="es-CO"/>
        </w:rPr>
        <w:lastRenderedPageBreak/>
        <w:t>4. MANEJO</w:t>
      </w:r>
    </w:p>
    <w:p w14:paraId="6F509316" w14:textId="77777777" w:rsidR="00A62AE1" w:rsidRPr="005C55C6" w:rsidRDefault="00A62AE1" w:rsidP="005138F2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02A8C18F" w14:textId="091B3B2E" w:rsidR="005C55C6" w:rsidRPr="005C55C6" w:rsidRDefault="005C55C6" w:rsidP="00B32C6D">
      <w:pPr>
        <w:pStyle w:val="Textoindependiente"/>
        <w:numPr>
          <w:ilvl w:val="0"/>
          <w:numId w:val="24"/>
        </w:numPr>
        <w:spacing w:line="235" w:lineRule="auto"/>
        <w:ind w:right="103"/>
        <w:rPr>
          <w:rFonts w:ascii="Arial" w:hAnsi="Arial" w:cs="Arial"/>
          <w:b/>
          <w:bCs/>
          <w:lang w:val="es-CO"/>
        </w:rPr>
      </w:pPr>
      <w:r w:rsidRPr="005C55C6">
        <w:rPr>
          <w:rFonts w:ascii="Arial" w:hAnsi="Arial" w:cs="Arial"/>
          <w:b/>
          <w:bCs/>
          <w:lang w:val="es-CO"/>
        </w:rPr>
        <w:t>Clasifica la severidad del trastorno hipertensivo</w:t>
      </w:r>
    </w:p>
    <w:p w14:paraId="1F1648D8" w14:textId="77777777" w:rsidR="005C55C6" w:rsidRPr="00E24397" w:rsidRDefault="005C55C6" w:rsidP="00E24397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E24397">
        <w:rPr>
          <w:rFonts w:ascii="Arial" w:hAnsi="Arial" w:cs="Arial"/>
          <w:lang w:val="es-CO"/>
        </w:rPr>
        <w:t>CUMPLE:</w:t>
      </w:r>
      <w:r w:rsidRPr="00E24397">
        <w:rPr>
          <w:rFonts w:ascii="Arial" w:hAnsi="Arial" w:cs="Arial"/>
          <w:lang w:val="es-CO"/>
        </w:rPr>
        <w:br/>
        <w:t>Cuando se evidencia registro claro de la clasificación del trastorno hipertensivo (leve, severo, preeclampsia con criterios de severidad, eclampsia, síndrome HELLP).</w:t>
      </w:r>
    </w:p>
    <w:p w14:paraId="34F53B4C" w14:textId="77777777" w:rsidR="005C55C6" w:rsidRPr="00E24397" w:rsidRDefault="005C55C6" w:rsidP="00E24397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E24397">
        <w:rPr>
          <w:rFonts w:ascii="Arial" w:hAnsi="Arial" w:cs="Arial"/>
          <w:lang w:val="es-CO"/>
        </w:rPr>
        <w:t>NO CUMPLE:</w:t>
      </w:r>
      <w:r w:rsidRPr="00E24397">
        <w:rPr>
          <w:rFonts w:ascii="Arial" w:hAnsi="Arial" w:cs="Arial"/>
          <w:lang w:val="es-CO"/>
        </w:rPr>
        <w:br/>
        <w:t>Cuando no se evidencia clasificación clínica o esta es incorrecta.</w:t>
      </w:r>
    </w:p>
    <w:p w14:paraId="3EF09F43" w14:textId="686075F2" w:rsidR="005C55C6" w:rsidRDefault="00A62AE1" w:rsidP="00E24397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E24397">
        <w:rPr>
          <w:rFonts w:ascii="Arial" w:hAnsi="Arial" w:cs="Arial"/>
          <w:lang w:val="es-CO"/>
        </w:rPr>
        <w:t>NO APLICA:</w:t>
      </w:r>
      <w:r w:rsidR="005C55C6" w:rsidRPr="00E24397">
        <w:rPr>
          <w:rFonts w:ascii="Arial" w:hAnsi="Arial" w:cs="Arial"/>
          <w:lang w:val="es-CO"/>
        </w:rPr>
        <w:br/>
        <w:t>No aplica.</w:t>
      </w:r>
    </w:p>
    <w:p w14:paraId="54C4AFB0" w14:textId="77777777" w:rsidR="00E24397" w:rsidRPr="00E24397" w:rsidRDefault="00E24397" w:rsidP="00E24397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</w:p>
    <w:p w14:paraId="301AA036" w14:textId="0CF276F9" w:rsidR="005C55C6" w:rsidRPr="005C55C6" w:rsidRDefault="005C55C6" w:rsidP="00E24397">
      <w:pPr>
        <w:pStyle w:val="Textoindependiente"/>
        <w:numPr>
          <w:ilvl w:val="0"/>
          <w:numId w:val="24"/>
        </w:numPr>
        <w:spacing w:line="235" w:lineRule="auto"/>
        <w:ind w:right="103"/>
        <w:rPr>
          <w:rFonts w:ascii="Arial" w:hAnsi="Arial" w:cs="Arial"/>
          <w:b/>
          <w:bCs/>
          <w:lang w:val="es-CO"/>
        </w:rPr>
      </w:pPr>
      <w:r w:rsidRPr="005C55C6">
        <w:rPr>
          <w:rFonts w:ascii="Arial" w:hAnsi="Arial" w:cs="Arial"/>
          <w:b/>
          <w:bCs/>
          <w:lang w:val="es-CO"/>
        </w:rPr>
        <w:t xml:space="preserve">Indica </w:t>
      </w:r>
      <w:proofErr w:type="spellStart"/>
      <w:r w:rsidRPr="005C55C6">
        <w:rPr>
          <w:rFonts w:ascii="Arial" w:hAnsi="Arial" w:cs="Arial"/>
          <w:b/>
          <w:bCs/>
          <w:lang w:val="es-CO"/>
        </w:rPr>
        <w:t>FiO</w:t>
      </w:r>
      <w:proofErr w:type="spellEnd"/>
      <w:r w:rsidRPr="005C55C6">
        <w:rPr>
          <w:rFonts w:ascii="Cambria Math" w:hAnsi="Cambria Math" w:cs="Cambria Math"/>
          <w:b/>
          <w:bCs/>
          <w:lang w:val="es-CO"/>
        </w:rPr>
        <w:t>₂</w:t>
      </w:r>
      <w:r w:rsidRPr="005C55C6">
        <w:rPr>
          <w:rFonts w:ascii="Arial" w:hAnsi="Arial" w:cs="Arial"/>
          <w:b/>
          <w:bCs/>
          <w:lang w:val="es-CO"/>
        </w:rPr>
        <w:t xml:space="preserve"> necesaria para garantizar saturación &gt;95%</w:t>
      </w:r>
    </w:p>
    <w:p w14:paraId="08810D6A" w14:textId="77777777" w:rsidR="005C55C6" w:rsidRPr="00E24397" w:rsidRDefault="005C55C6" w:rsidP="00E24397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E24397">
        <w:rPr>
          <w:rFonts w:ascii="Arial" w:hAnsi="Arial" w:cs="Arial"/>
          <w:lang w:val="es-CO"/>
        </w:rPr>
        <w:t>CUMPLE:</w:t>
      </w:r>
      <w:r w:rsidRPr="00E24397">
        <w:rPr>
          <w:rFonts w:ascii="Arial" w:hAnsi="Arial" w:cs="Arial"/>
          <w:lang w:val="es-CO"/>
        </w:rPr>
        <w:br/>
        <w:t>Cuando se evidencia indicación y administración de oxígeno cuando la saturación lo requiere.</w:t>
      </w:r>
    </w:p>
    <w:p w14:paraId="59EC4E28" w14:textId="77777777" w:rsidR="005C55C6" w:rsidRPr="00E24397" w:rsidRDefault="005C55C6" w:rsidP="00E24397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E24397">
        <w:rPr>
          <w:rFonts w:ascii="Arial" w:hAnsi="Arial" w:cs="Arial"/>
          <w:lang w:val="es-CO"/>
        </w:rPr>
        <w:t>NO CUMPLE:</w:t>
      </w:r>
      <w:r w:rsidRPr="00E24397">
        <w:rPr>
          <w:rFonts w:ascii="Arial" w:hAnsi="Arial" w:cs="Arial"/>
          <w:lang w:val="es-CO"/>
        </w:rPr>
        <w:br/>
        <w:t>Cuando se requiere oxígeno y no se indica.</w:t>
      </w:r>
    </w:p>
    <w:p w14:paraId="597F4CA4" w14:textId="40E41045" w:rsidR="005C55C6" w:rsidRDefault="00A62AE1" w:rsidP="00E24397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E24397">
        <w:rPr>
          <w:rFonts w:ascii="Arial" w:hAnsi="Arial" w:cs="Arial"/>
          <w:lang w:val="es-CO"/>
        </w:rPr>
        <w:t>NO APLICA:</w:t>
      </w:r>
      <w:r w:rsidR="005C55C6" w:rsidRPr="00E24397">
        <w:rPr>
          <w:rFonts w:ascii="Arial" w:hAnsi="Arial" w:cs="Arial"/>
          <w:lang w:val="es-CO"/>
        </w:rPr>
        <w:br/>
        <w:t>Cuando la saturación se mantiene normal sin requerimiento de oxígeno.</w:t>
      </w:r>
    </w:p>
    <w:p w14:paraId="15830156" w14:textId="77777777" w:rsidR="00E24397" w:rsidRDefault="00E24397" w:rsidP="00E24397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</w:p>
    <w:p w14:paraId="03AC0FF1" w14:textId="0EC0CCF1" w:rsidR="005C55C6" w:rsidRPr="005C55C6" w:rsidRDefault="005C55C6" w:rsidP="00E24397">
      <w:pPr>
        <w:pStyle w:val="Textoindependiente"/>
        <w:numPr>
          <w:ilvl w:val="0"/>
          <w:numId w:val="24"/>
        </w:numPr>
        <w:spacing w:line="235" w:lineRule="auto"/>
        <w:ind w:right="103"/>
        <w:rPr>
          <w:rFonts w:ascii="Arial" w:hAnsi="Arial" w:cs="Arial"/>
          <w:b/>
          <w:bCs/>
          <w:lang w:val="es-CO"/>
        </w:rPr>
      </w:pPr>
      <w:r w:rsidRPr="005C55C6">
        <w:rPr>
          <w:rFonts w:ascii="Arial" w:hAnsi="Arial" w:cs="Arial"/>
          <w:b/>
          <w:bCs/>
          <w:lang w:val="es-CO"/>
        </w:rPr>
        <w:t>Ordena y administra sulfato de magnesio</w:t>
      </w:r>
    </w:p>
    <w:p w14:paraId="7AEC344A" w14:textId="77777777" w:rsidR="005C55C6" w:rsidRPr="00E24397" w:rsidRDefault="005C55C6" w:rsidP="00E24397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E24397">
        <w:rPr>
          <w:rFonts w:ascii="Arial" w:hAnsi="Arial" w:cs="Arial"/>
          <w:lang w:val="es-CO"/>
        </w:rPr>
        <w:t>CUMPLE:</w:t>
      </w:r>
      <w:r w:rsidRPr="00E24397">
        <w:rPr>
          <w:rFonts w:ascii="Arial" w:hAnsi="Arial" w:cs="Arial"/>
          <w:lang w:val="es-CO"/>
        </w:rPr>
        <w:br/>
        <w:t>Cuando se evidencia orden médica y administración del sulfato de magnesio según protocolo institucional.</w:t>
      </w:r>
    </w:p>
    <w:p w14:paraId="529EED5F" w14:textId="77777777" w:rsidR="005C55C6" w:rsidRPr="00E24397" w:rsidRDefault="005C55C6" w:rsidP="00E24397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E24397">
        <w:rPr>
          <w:rFonts w:ascii="Arial" w:hAnsi="Arial" w:cs="Arial"/>
          <w:lang w:val="es-CO"/>
        </w:rPr>
        <w:t>NO CUMPLE:</w:t>
      </w:r>
      <w:r w:rsidRPr="00E24397">
        <w:rPr>
          <w:rFonts w:ascii="Arial" w:hAnsi="Arial" w:cs="Arial"/>
          <w:lang w:val="es-CO"/>
        </w:rPr>
        <w:br/>
        <w:t>Cuando está indicado y no se administra.</w:t>
      </w:r>
    </w:p>
    <w:p w14:paraId="36054455" w14:textId="2388F964" w:rsidR="005C55C6" w:rsidRDefault="00A62AE1" w:rsidP="00E24397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E24397">
        <w:rPr>
          <w:rFonts w:ascii="Arial" w:hAnsi="Arial" w:cs="Arial"/>
          <w:lang w:val="es-CO"/>
        </w:rPr>
        <w:t>NO APLICA:</w:t>
      </w:r>
      <w:r w:rsidR="005C55C6" w:rsidRPr="00E24397">
        <w:rPr>
          <w:rFonts w:ascii="Arial" w:hAnsi="Arial" w:cs="Arial"/>
          <w:lang w:val="es-CO"/>
        </w:rPr>
        <w:br/>
        <w:t>Cuando no existe indicación clínica documentada.</w:t>
      </w:r>
    </w:p>
    <w:p w14:paraId="39A2DEC1" w14:textId="77777777" w:rsidR="00E24397" w:rsidRPr="00E24397" w:rsidRDefault="00E24397" w:rsidP="00E24397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</w:p>
    <w:p w14:paraId="031B3D29" w14:textId="48D73637" w:rsidR="005C55C6" w:rsidRPr="005C55C6" w:rsidRDefault="005C55C6" w:rsidP="00E24397">
      <w:pPr>
        <w:pStyle w:val="Textoindependiente"/>
        <w:numPr>
          <w:ilvl w:val="0"/>
          <w:numId w:val="24"/>
        </w:numPr>
        <w:spacing w:line="235" w:lineRule="auto"/>
        <w:ind w:right="103"/>
        <w:rPr>
          <w:rFonts w:ascii="Arial" w:hAnsi="Arial" w:cs="Arial"/>
          <w:b/>
          <w:bCs/>
          <w:lang w:val="es-CO"/>
        </w:rPr>
      </w:pPr>
      <w:r w:rsidRPr="005C55C6">
        <w:rPr>
          <w:rFonts w:ascii="Arial" w:hAnsi="Arial" w:cs="Arial"/>
          <w:b/>
          <w:bCs/>
          <w:lang w:val="es-CO"/>
        </w:rPr>
        <w:t>Verifica gasto urinario durante la atención</w:t>
      </w:r>
    </w:p>
    <w:p w14:paraId="4705FDEC" w14:textId="77777777" w:rsidR="005C55C6" w:rsidRPr="00FA5321" w:rsidRDefault="005C55C6" w:rsidP="00FA5321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FA5321">
        <w:rPr>
          <w:rFonts w:ascii="Arial" w:hAnsi="Arial" w:cs="Arial"/>
          <w:lang w:val="es-CO"/>
        </w:rPr>
        <w:t>CUMPLE:</w:t>
      </w:r>
      <w:r w:rsidRPr="00FA5321">
        <w:rPr>
          <w:rFonts w:ascii="Arial" w:hAnsi="Arial" w:cs="Arial"/>
          <w:lang w:val="es-CO"/>
        </w:rPr>
        <w:br/>
        <w:t>Cuando se evidencia seguimiento y registro periódico del gasto urinario.</w:t>
      </w:r>
    </w:p>
    <w:p w14:paraId="4BEB3122" w14:textId="77777777" w:rsidR="005C55C6" w:rsidRPr="00FA5321" w:rsidRDefault="005C55C6" w:rsidP="00FA5321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FA5321">
        <w:rPr>
          <w:rFonts w:ascii="Arial" w:hAnsi="Arial" w:cs="Arial"/>
          <w:lang w:val="es-CO"/>
        </w:rPr>
        <w:t>NO CUMPLE:</w:t>
      </w:r>
      <w:r w:rsidRPr="00FA5321">
        <w:rPr>
          <w:rFonts w:ascii="Arial" w:hAnsi="Arial" w:cs="Arial"/>
          <w:lang w:val="es-CO"/>
        </w:rPr>
        <w:br/>
        <w:t>Cuando no se evidencia registro del gasto urinario.</w:t>
      </w:r>
    </w:p>
    <w:p w14:paraId="18C8D380" w14:textId="6001A892" w:rsidR="005C55C6" w:rsidRDefault="00A62AE1" w:rsidP="00FA5321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FA5321">
        <w:rPr>
          <w:rFonts w:ascii="Arial" w:hAnsi="Arial" w:cs="Arial"/>
          <w:lang w:val="es-CO"/>
        </w:rPr>
        <w:t>NO APLICA:</w:t>
      </w:r>
      <w:r w:rsidR="005C55C6" w:rsidRPr="00FA5321">
        <w:rPr>
          <w:rFonts w:ascii="Arial" w:hAnsi="Arial" w:cs="Arial"/>
          <w:lang w:val="es-CO"/>
        </w:rPr>
        <w:br/>
        <w:t>Cuando no existe indicación clínica.</w:t>
      </w:r>
    </w:p>
    <w:p w14:paraId="05A9CA60" w14:textId="77777777" w:rsidR="00FA5321" w:rsidRPr="00FA5321" w:rsidRDefault="00FA5321" w:rsidP="00FA5321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</w:p>
    <w:p w14:paraId="6B66896C" w14:textId="08B2BE03" w:rsidR="005C55C6" w:rsidRPr="005C55C6" w:rsidRDefault="005C55C6" w:rsidP="00FA5321">
      <w:pPr>
        <w:pStyle w:val="Textoindependiente"/>
        <w:numPr>
          <w:ilvl w:val="0"/>
          <w:numId w:val="24"/>
        </w:numPr>
        <w:spacing w:line="235" w:lineRule="auto"/>
        <w:ind w:right="103"/>
        <w:rPr>
          <w:rFonts w:ascii="Arial" w:hAnsi="Arial" w:cs="Arial"/>
          <w:b/>
          <w:bCs/>
          <w:lang w:val="es-CO"/>
        </w:rPr>
      </w:pPr>
      <w:r w:rsidRPr="005C55C6">
        <w:rPr>
          <w:rFonts w:ascii="Arial" w:hAnsi="Arial" w:cs="Arial"/>
          <w:b/>
          <w:bCs/>
          <w:lang w:val="es-CO"/>
        </w:rPr>
        <w:t>Hace seguimiento a signos de toxicidad por sulfato de magnesio</w:t>
      </w:r>
    </w:p>
    <w:p w14:paraId="57B2EFB7" w14:textId="77777777" w:rsidR="005C55C6" w:rsidRPr="00FA5321" w:rsidRDefault="005C55C6" w:rsidP="00FA5321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FA5321">
        <w:rPr>
          <w:rFonts w:ascii="Arial" w:hAnsi="Arial" w:cs="Arial"/>
          <w:lang w:val="es-CO"/>
        </w:rPr>
        <w:t>CUMPLE:</w:t>
      </w:r>
      <w:r w:rsidRPr="00FA5321">
        <w:rPr>
          <w:rFonts w:ascii="Arial" w:hAnsi="Arial" w:cs="Arial"/>
          <w:lang w:val="es-CO"/>
        </w:rPr>
        <w:br/>
        <w:t>Cuando se registra evaluación periódica de reflejos osteotendinosos, frecuencia respiratoria y gasto urinario.</w:t>
      </w:r>
    </w:p>
    <w:p w14:paraId="06A32683" w14:textId="77777777" w:rsidR="005C55C6" w:rsidRPr="00FA5321" w:rsidRDefault="005C55C6" w:rsidP="00FA5321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FA5321">
        <w:rPr>
          <w:rFonts w:ascii="Arial" w:hAnsi="Arial" w:cs="Arial"/>
          <w:lang w:val="es-CO"/>
        </w:rPr>
        <w:t>NO CUMPLE:</w:t>
      </w:r>
      <w:r w:rsidRPr="00FA5321">
        <w:rPr>
          <w:rFonts w:ascii="Arial" w:hAnsi="Arial" w:cs="Arial"/>
          <w:lang w:val="es-CO"/>
        </w:rPr>
        <w:br/>
        <w:t>Cuando no se evidencia seguimiento a signos de toxicidad.</w:t>
      </w:r>
    </w:p>
    <w:p w14:paraId="3C0919B3" w14:textId="15408F6D" w:rsidR="005C55C6" w:rsidRDefault="00A62AE1" w:rsidP="00FA5321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FA5321">
        <w:rPr>
          <w:rFonts w:ascii="Arial" w:hAnsi="Arial" w:cs="Arial"/>
          <w:lang w:val="es-CO"/>
        </w:rPr>
        <w:t>NO APLICA:</w:t>
      </w:r>
      <w:r w:rsidR="005C55C6" w:rsidRPr="00FA5321">
        <w:rPr>
          <w:rFonts w:ascii="Arial" w:hAnsi="Arial" w:cs="Arial"/>
          <w:lang w:val="es-CO"/>
        </w:rPr>
        <w:br/>
      </w:r>
      <w:r w:rsidR="005C55C6" w:rsidRPr="00FA5321">
        <w:rPr>
          <w:rFonts w:ascii="Arial" w:hAnsi="Arial" w:cs="Arial"/>
          <w:lang w:val="es-CO"/>
        </w:rPr>
        <w:lastRenderedPageBreak/>
        <w:t>Cuando no se administra sulfato de magnesio.</w:t>
      </w:r>
    </w:p>
    <w:p w14:paraId="35DFBAFE" w14:textId="77777777" w:rsidR="00FA5321" w:rsidRPr="00FA5321" w:rsidRDefault="00FA5321" w:rsidP="00FA5321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</w:p>
    <w:p w14:paraId="442BC503" w14:textId="32877A7D" w:rsidR="005C55C6" w:rsidRPr="005C55C6" w:rsidRDefault="005C55C6" w:rsidP="00FA5321">
      <w:pPr>
        <w:pStyle w:val="Textoindependiente"/>
        <w:numPr>
          <w:ilvl w:val="0"/>
          <w:numId w:val="24"/>
        </w:numPr>
        <w:spacing w:line="235" w:lineRule="auto"/>
        <w:ind w:right="103"/>
        <w:rPr>
          <w:rFonts w:ascii="Arial" w:hAnsi="Arial" w:cs="Arial"/>
          <w:b/>
          <w:bCs/>
          <w:lang w:val="es-CO"/>
        </w:rPr>
      </w:pPr>
      <w:r w:rsidRPr="005C55C6">
        <w:rPr>
          <w:rFonts w:ascii="Arial" w:hAnsi="Arial" w:cs="Arial"/>
          <w:b/>
          <w:bCs/>
          <w:lang w:val="es-CO"/>
        </w:rPr>
        <w:t>Ordena y administra antihipertensivos según protocolo</w:t>
      </w:r>
    </w:p>
    <w:p w14:paraId="5E31EDE3" w14:textId="77777777" w:rsidR="005C55C6" w:rsidRPr="00FA5321" w:rsidRDefault="005C55C6" w:rsidP="00FA5321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FA5321">
        <w:rPr>
          <w:rFonts w:ascii="Arial" w:hAnsi="Arial" w:cs="Arial"/>
          <w:lang w:val="es-CO"/>
        </w:rPr>
        <w:t>CUMPLE:</w:t>
      </w:r>
      <w:r w:rsidRPr="00FA5321">
        <w:rPr>
          <w:rFonts w:ascii="Arial" w:hAnsi="Arial" w:cs="Arial"/>
          <w:lang w:val="es-CO"/>
        </w:rPr>
        <w:br/>
        <w:t>Cuando se evidencia administración de antihipertensivos IV u oral según protocolo institucional.</w:t>
      </w:r>
    </w:p>
    <w:p w14:paraId="3C800996" w14:textId="77777777" w:rsidR="005C55C6" w:rsidRPr="00FA5321" w:rsidRDefault="005C55C6" w:rsidP="00FA5321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FA5321">
        <w:rPr>
          <w:rFonts w:ascii="Arial" w:hAnsi="Arial" w:cs="Arial"/>
          <w:lang w:val="es-CO"/>
        </w:rPr>
        <w:t>NO CUMPLE:</w:t>
      </w:r>
      <w:r w:rsidRPr="00FA5321">
        <w:rPr>
          <w:rFonts w:ascii="Arial" w:hAnsi="Arial" w:cs="Arial"/>
          <w:lang w:val="es-CO"/>
        </w:rPr>
        <w:br/>
        <w:t>Cuando está indicado y no se administra.</w:t>
      </w:r>
    </w:p>
    <w:p w14:paraId="16FC9D75" w14:textId="4D15C382" w:rsidR="005C55C6" w:rsidRPr="00FA5321" w:rsidRDefault="00A62AE1" w:rsidP="00FA5321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FA5321">
        <w:rPr>
          <w:rFonts w:ascii="Arial" w:hAnsi="Arial" w:cs="Arial"/>
          <w:lang w:val="es-CO"/>
        </w:rPr>
        <w:t>NO APLICA:</w:t>
      </w:r>
      <w:r w:rsidR="005C55C6" w:rsidRPr="00FA5321">
        <w:rPr>
          <w:rFonts w:ascii="Arial" w:hAnsi="Arial" w:cs="Arial"/>
          <w:lang w:val="es-CO"/>
        </w:rPr>
        <w:br/>
        <w:t>Cuando no existe crisis hipertensiva documentada.</w:t>
      </w:r>
    </w:p>
    <w:p w14:paraId="7BA7CE85" w14:textId="77777777" w:rsidR="00FA5321" w:rsidRDefault="00FA5321" w:rsidP="00FA5321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74313C6F" w14:textId="66C70215" w:rsidR="005C55C6" w:rsidRPr="005C55C6" w:rsidRDefault="005C55C6" w:rsidP="00FA5321">
      <w:pPr>
        <w:pStyle w:val="Textoindependiente"/>
        <w:numPr>
          <w:ilvl w:val="0"/>
          <w:numId w:val="24"/>
        </w:numPr>
        <w:spacing w:line="235" w:lineRule="auto"/>
        <w:ind w:right="103"/>
        <w:rPr>
          <w:rFonts w:ascii="Arial" w:hAnsi="Arial" w:cs="Arial"/>
          <w:b/>
          <w:bCs/>
          <w:lang w:val="es-CO"/>
        </w:rPr>
      </w:pPr>
      <w:r w:rsidRPr="005C55C6">
        <w:rPr>
          <w:rFonts w:ascii="Arial" w:hAnsi="Arial" w:cs="Arial"/>
          <w:b/>
          <w:bCs/>
          <w:lang w:val="es-CO"/>
        </w:rPr>
        <w:t>Evalúa riesgo tromboembólico</w:t>
      </w:r>
    </w:p>
    <w:p w14:paraId="1FE8719A" w14:textId="77777777" w:rsidR="005C55C6" w:rsidRPr="00FA5321" w:rsidRDefault="005C55C6" w:rsidP="00FA5321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FA5321">
        <w:rPr>
          <w:rFonts w:ascii="Arial" w:hAnsi="Arial" w:cs="Arial"/>
          <w:lang w:val="es-CO"/>
        </w:rPr>
        <w:t>CUMPLE:</w:t>
      </w:r>
      <w:r w:rsidRPr="00FA5321">
        <w:rPr>
          <w:rFonts w:ascii="Arial" w:hAnsi="Arial" w:cs="Arial"/>
          <w:lang w:val="es-CO"/>
        </w:rPr>
        <w:br/>
        <w:t>Cuando se evidencia valoración del riesgo tromboembólico en la historia clínica.</w:t>
      </w:r>
    </w:p>
    <w:p w14:paraId="335ADD6A" w14:textId="77777777" w:rsidR="005C55C6" w:rsidRPr="00FA5321" w:rsidRDefault="005C55C6" w:rsidP="00FA5321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FA5321">
        <w:rPr>
          <w:rFonts w:ascii="Arial" w:hAnsi="Arial" w:cs="Arial"/>
          <w:lang w:val="es-CO"/>
        </w:rPr>
        <w:t>NO CUMPLE:</w:t>
      </w:r>
      <w:r w:rsidRPr="00FA5321">
        <w:rPr>
          <w:rFonts w:ascii="Arial" w:hAnsi="Arial" w:cs="Arial"/>
          <w:lang w:val="es-CO"/>
        </w:rPr>
        <w:br/>
        <w:t>Cuando no se evidencia valoración.</w:t>
      </w:r>
    </w:p>
    <w:p w14:paraId="3FECF563" w14:textId="54ECABB2" w:rsidR="005C55C6" w:rsidRPr="00FA5321" w:rsidRDefault="00A62AE1" w:rsidP="00FA5321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FA5321">
        <w:rPr>
          <w:rFonts w:ascii="Arial" w:hAnsi="Arial" w:cs="Arial"/>
          <w:lang w:val="es-CO"/>
        </w:rPr>
        <w:t>NO APLICA:</w:t>
      </w:r>
      <w:r w:rsidR="005C55C6" w:rsidRPr="00FA5321">
        <w:rPr>
          <w:rFonts w:ascii="Arial" w:hAnsi="Arial" w:cs="Arial"/>
          <w:lang w:val="es-CO"/>
        </w:rPr>
        <w:br/>
        <w:t>Cuando no aplica según condición clínica.</w:t>
      </w:r>
    </w:p>
    <w:p w14:paraId="27DA6728" w14:textId="77777777" w:rsidR="00FA5321" w:rsidRDefault="00FA5321" w:rsidP="00FA5321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008EB48E" w14:textId="390249EA" w:rsidR="005C55C6" w:rsidRPr="005C55C6" w:rsidRDefault="005C55C6" w:rsidP="00FA5321">
      <w:pPr>
        <w:pStyle w:val="Textoindependiente"/>
        <w:numPr>
          <w:ilvl w:val="0"/>
          <w:numId w:val="24"/>
        </w:numPr>
        <w:spacing w:line="235" w:lineRule="auto"/>
        <w:ind w:right="103"/>
        <w:rPr>
          <w:rFonts w:ascii="Arial" w:hAnsi="Arial" w:cs="Arial"/>
          <w:b/>
          <w:bCs/>
          <w:lang w:val="es-CO"/>
        </w:rPr>
      </w:pPr>
      <w:r w:rsidRPr="005C55C6">
        <w:rPr>
          <w:rFonts w:ascii="Arial" w:hAnsi="Arial" w:cs="Arial"/>
          <w:b/>
          <w:bCs/>
          <w:lang w:val="es-CO"/>
        </w:rPr>
        <w:t>Vigila signos vitales durante las primeras 4 horas posteriores</w:t>
      </w:r>
    </w:p>
    <w:p w14:paraId="7DB15A0A" w14:textId="77777777" w:rsidR="005C55C6" w:rsidRPr="00FA5321" w:rsidRDefault="005C55C6" w:rsidP="00FA5321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FA5321">
        <w:rPr>
          <w:rFonts w:ascii="Arial" w:hAnsi="Arial" w:cs="Arial"/>
          <w:lang w:val="es-CO"/>
        </w:rPr>
        <w:t>CUMPLE:</w:t>
      </w:r>
      <w:r w:rsidRPr="00FA5321">
        <w:rPr>
          <w:rFonts w:ascii="Arial" w:hAnsi="Arial" w:cs="Arial"/>
          <w:lang w:val="es-CO"/>
        </w:rPr>
        <w:br/>
        <w:t>Cuando se evidencia registro de signos vitales con periodicidad establecida (cada 15 minutos las primeras 2 horas y cada 30 minutos las siguientes 2 horas).</w:t>
      </w:r>
    </w:p>
    <w:p w14:paraId="17D82327" w14:textId="77777777" w:rsidR="005C55C6" w:rsidRPr="00FA5321" w:rsidRDefault="005C55C6" w:rsidP="00FA5321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FA5321">
        <w:rPr>
          <w:rFonts w:ascii="Arial" w:hAnsi="Arial" w:cs="Arial"/>
          <w:lang w:val="es-CO"/>
        </w:rPr>
        <w:t>NO CUMPLE:</w:t>
      </w:r>
      <w:r w:rsidRPr="00FA5321">
        <w:rPr>
          <w:rFonts w:ascii="Arial" w:hAnsi="Arial" w:cs="Arial"/>
          <w:lang w:val="es-CO"/>
        </w:rPr>
        <w:br/>
        <w:t>Cuando no se cumple la periodicidad establecida.</w:t>
      </w:r>
    </w:p>
    <w:p w14:paraId="6729B6D5" w14:textId="77777777" w:rsidR="00FA5321" w:rsidRDefault="00A62AE1" w:rsidP="00FA5321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FA5321">
        <w:rPr>
          <w:rFonts w:ascii="Arial" w:hAnsi="Arial" w:cs="Arial"/>
          <w:lang w:val="es-CO"/>
        </w:rPr>
        <w:t>NO APLICA:</w:t>
      </w:r>
      <w:r w:rsidR="005C55C6" w:rsidRPr="00FA5321">
        <w:rPr>
          <w:rFonts w:ascii="Arial" w:hAnsi="Arial" w:cs="Arial"/>
          <w:lang w:val="es-CO"/>
        </w:rPr>
        <w:br/>
        <w:t>Cuando no se documenta emergencia obstétrica.</w:t>
      </w:r>
    </w:p>
    <w:p w14:paraId="36C87517" w14:textId="77777777" w:rsidR="00FA5321" w:rsidRDefault="00FA5321" w:rsidP="00FA5321">
      <w:pPr>
        <w:pStyle w:val="Textoindependiente"/>
        <w:spacing w:line="235" w:lineRule="auto"/>
        <w:ind w:left="0" w:right="103"/>
        <w:rPr>
          <w:rFonts w:ascii="Arial" w:hAnsi="Arial" w:cs="Arial"/>
          <w:lang w:val="es-CO"/>
        </w:rPr>
      </w:pPr>
    </w:p>
    <w:p w14:paraId="1BDD2549" w14:textId="4657F114" w:rsidR="005C55C6" w:rsidRPr="00FA5321" w:rsidRDefault="005C55C6" w:rsidP="00FA5321">
      <w:pPr>
        <w:pStyle w:val="Textoindependiente"/>
        <w:numPr>
          <w:ilvl w:val="0"/>
          <w:numId w:val="24"/>
        </w:numPr>
        <w:spacing w:line="235" w:lineRule="auto"/>
        <w:ind w:right="103"/>
        <w:rPr>
          <w:rFonts w:ascii="Arial" w:hAnsi="Arial" w:cs="Arial"/>
          <w:lang w:val="es-CO"/>
        </w:rPr>
      </w:pPr>
      <w:r w:rsidRPr="005C55C6">
        <w:rPr>
          <w:rFonts w:ascii="Arial" w:hAnsi="Arial" w:cs="Arial"/>
          <w:b/>
          <w:bCs/>
          <w:lang w:val="es-CO"/>
        </w:rPr>
        <w:t>Decide oportunamente desembarazar según severidad</w:t>
      </w:r>
    </w:p>
    <w:p w14:paraId="0DEC1A18" w14:textId="77777777" w:rsidR="005C55C6" w:rsidRPr="00FA5321" w:rsidRDefault="005C55C6" w:rsidP="00FA5321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FA5321">
        <w:rPr>
          <w:rFonts w:ascii="Arial" w:hAnsi="Arial" w:cs="Arial"/>
          <w:lang w:val="es-CO"/>
        </w:rPr>
        <w:t>CUMPLE:</w:t>
      </w:r>
      <w:r w:rsidRPr="00FA5321">
        <w:rPr>
          <w:rFonts w:ascii="Arial" w:hAnsi="Arial" w:cs="Arial"/>
          <w:lang w:val="es-CO"/>
        </w:rPr>
        <w:br/>
        <w:t>Cuando se evidencia decisión médica oportuna sobre finalización del embarazo según condición clínica.</w:t>
      </w:r>
    </w:p>
    <w:p w14:paraId="35B1C384" w14:textId="77777777" w:rsidR="005C55C6" w:rsidRPr="00FA5321" w:rsidRDefault="005C55C6" w:rsidP="00FA5321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FA5321">
        <w:rPr>
          <w:rFonts w:ascii="Arial" w:hAnsi="Arial" w:cs="Arial"/>
          <w:lang w:val="es-CO"/>
        </w:rPr>
        <w:t>NO CUMPLE:</w:t>
      </w:r>
      <w:r w:rsidRPr="00FA5321">
        <w:rPr>
          <w:rFonts w:ascii="Arial" w:hAnsi="Arial" w:cs="Arial"/>
          <w:lang w:val="es-CO"/>
        </w:rPr>
        <w:br/>
        <w:t>Cuando existe retraso injustificado en la decisión.</w:t>
      </w:r>
    </w:p>
    <w:p w14:paraId="7FA66CA6" w14:textId="58C12BA7" w:rsidR="005C55C6" w:rsidRPr="00FA5321" w:rsidRDefault="00A62AE1" w:rsidP="00FA5321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FA5321">
        <w:rPr>
          <w:rFonts w:ascii="Arial" w:hAnsi="Arial" w:cs="Arial"/>
          <w:lang w:val="es-CO"/>
        </w:rPr>
        <w:t>NO APLICA:</w:t>
      </w:r>
      <w:r w:rsidR="005C55C6" w:rsidRPr="00FA5321">
        <w:rPr>
          <w:rFonts w:ascii="Arial" w:hAnsi="Arial" w:cs="Arial"/>
          <w:lang w:val="es-CO"/>
        </w:rPr>
        <w:br/>
        <w:t>Cuando no existe indicación clínica.</w:t>
      </w:r>
    </w:p>
    <w:p w14:paraId="2EA32A5F" w14:textId="182EC5AA" w:rsidR="005C55C6" w:rsidRPr="005C55C6" w:rsidRDefault="005C55C6" w:rsidP="00FA5321">
      <w:pPr>
        <w:pStyle w:val="Textoindependiente"/>
        <w:numPr>
          <w:ilvl w:val="0"/>
          <w:numId w:val="24"/>
        </w:numPr>
        <w:spacing w:line="235" w:lineRule="auto"/>
        <w:ind w:right="103"/>
        <w:rPr>
          <w:rFonts w:ascii="Arial" w:hAnsi="Arial" w:cs="Arial"/>
          <w:b/>
          <w:bCs/>
          <w:lang w:val="es-CO"/>
        </w:rPr>
      </w:pPr>
      <w:r w:rsidRPr="005C55C6">
        <w:rPr>
          <w:rFonts w:ascii="Arial" w:hAnsi="Arial" w:cs="Arial"/>
          <w:b/>
          <w:bCs/>
          <w:lang w:val="es-CO"/>
        </w:rPr>
        <w:t>Corticoides para maduración pulmonar</w:t>
      </w:r>
    </w:p>
    <w:p w14:paraId="449D40F9" w14:textId="77777777" w:rsidR="005C55C6" w:rsidRPr="00FA5321" w:rsidRDefault="005C55C6" w:rsidP="00FA5321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FA5321">
        <w:rPr>
          <w:rFonts w:ascii="Arial" w:hAnsi="Arial" w:cs="Arial"/>
          <w:lang w:val="es-CO"/>
        </w:rPr>
        <w:t>CUMPLE:</w:t>
      </w:r>
      <w:r w:rsidRPr="00FA5321">
        <w:rPr>
          <w:rFonts w:ascii="Arial" w:hAnsi="Arial" w:cs="Arial"/>
          <w:lang w:val="es-CO"/>
        </w:rPr>
        <w:br/>
        <w:t>Cuando se evidencia administración de corticoides según edad gestacional indicada.</w:t>
      </w:r>
    </w:p>
    <w:p w14:paraId="5FD26EB7" w14:textId="77777777" w:rsidR="005C55C6" w:rsidRPr="00FA5321" w:rsidRDefault="005C55C6" w:rsidP="00FA5321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FA5321">
        <w:rPr>
          <w:rFonts w:ascii="Arial" w:hAnsi="Arial" w:cs="Arial"/>
          <w:lang w:val="es-CO"/>
        </w:rPr>
        <w:t>NO CUMPLE:</w:t>
      </w:r>
      <w:r w:rsidRPr="00FA5321">
        <w:rPr>
          <w:rFonts w:ascii="Arial" w:hAnsi="Arial" w:cs="Arial"/>
          <w:lang w:val="es-CO"/>
        </w:rPr>
        <w:br/>
        <w:t>Cuando está indicado y no se administra.</w:t>
      </w:r>
    </w:p>
    <w:p w14:paraId="26EE4FA7" w14:textId="7B1BD269" w:rsidR="005C55C6" w:rsidRPr="00FA5321" w:rsidRDefault="00A62AE1" w:rsidP="00FA5321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FA5321">
        <w:rPr>
          <w:rFonts w:ascii="Arial" w:hAnsi="Arial" w:cs="Arial"/>
          <w:lang w:val="es-CO"/>
        </w:rPr>
        <w:t>NO APLICA:</w:t>
      </w:r>
      <w:r w:rsidR="005C55C6" w:rsidRPr="00FA5321">
        <w:rPr>
          <w:rFonts w:ascii="Arial" w:hAnsi="Arial" w:cs="Arial"/>
          <w:lang w:val="es-CO"/>
        </w:rPr>
        <w:br/>
        <w:t>Cuando no aplica por edad gestacional.</w:t>
      </w:r>
    </w:p>
    <w:p w14:paraId="1F728619" w14:textId="77777777" w:rsidR="005C55C6" w:rsidRPr="005C55C6" w:rsidRDefault="005C55C6" w:rsidP="005C55C6">
      <w:pPr>
        <w:pStyle w:val="Textoindependiente"/>
        <w:spacing w:line="235" w:lineRule="auto"/>
        <w:ind w:right="103"/>
        <w:rPr>
          <w:rFonts w:ascii="Arial" w:hAnsi="Arial" w:cs="Arial"/>
          <w:b/>
          <w:bCs/>
          <w:lang w:val="es-CO"/>
        </w:rPr>
      </w:pPr>
    </w:p>
    <w:p w14:paraId="078F2B0D" w14:textId="42223A0E" w:rsidR="005C55C6" w:rsidRPr="005C55C6" w:rsidRDefault="005C55C6" w:rsidP="00FA5321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5C55C6">
        <w:rPr>
          <w:rFonts w:ascii="Arial" w:hAnsi="Arial" w:cs="Arial"/>
          <w:b/>
          <w:bCs/>
          <w:lang w:val="es-CO"/>
        </w:rPr>
        <w:lastRenderedPageBreak/>
        <w:t>5. INFORMACIÓN Y NOTIFICACIÓN</w:t>
      </w:r>
    </w:p>
    <w:p w14:paraId="7138A9C4" w14:textId="77777777" w:rsidR="00FA5321" w:rsidRDefault="00FA5321" w:rsidP="005C55C6">
      <w:pPr>
        <w:pStyle w:val="Textoindependiente"/>
        <w:spacing w:line="235" w:lineRule="auto"/>
        <w:ind w:right="103"/>
        <w:rPr>
          <w:rFonts w:ascii="Arial" w:hAnsi="Arial" w:cs="Arial"/>
          <w:b/>
          <w:bCs/>
          <w:lang w:val="es-CO"/>
        </w:rPr>
      </w:pPr>
    </w:p>
    <w:p w14:paraId="1A734D85" w14:textId="211E167B" w:rsidR="005C55C6" w:rsidRPr="005C55C6" w:rsidRDefault="005C55C6" w:rsidP="00FA5321">
      <w:pPr>
        <w:pStyle w:val="Textoindependiente"/>
        <w:numPr>
          <w:ilvl w:val="0"/>
          <w:numId w:val="24"/>
        </w:numPr>
        <w:spacing w:line="235" w:lineRule="auto"/>
        <w:ind w:right="103"/>
        <w:rPr>
          <w:rFonts w:ascii="Arial" w:hAnsi="Arial" w:cs="Arial"/>
          <w:b/>
          <w:bCs/>
          <w:lang w:val="es-CO"/>
        </w:rPr>
      </w:pPr>
      <w:r w:rsidRPr="005C55C6">
        <w:rPr>
          <w:rFonts w:ascii="Arial" w:hAnsi="Arial" w:cs="Arial"/>
          <w:b/>
          <w:bCs/>
          <w:lang w:val="es-CO"/>
        </w:rPr>
        <w:t>Registro de información a paciente y familiares</w:t>
      </w:r>
    </w:p>
    <w:p w14:paraId="547198D8" w14:textId="77777777" w:rsidR="005C55C6" w:rsidRPr="00FA5321" w:rsidRDefault="005C55C6" w:rsidP="00FA5321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FA5321">
        <w:rPr>
          <w:rFonts w:ascii="Arial" w:hAnsi="Arial" w:cs="Arial"/>
          <w:lang w:val="es-CO"/>
        </w:rPr>
        <w:t>CUMPLE:</w:t>
      </w:r>
      <w:r w:rsidRPr="00FA5321">
        <w:rPr>
          <w:rFonts w:ascii="Arial" w:hAnsi="Arial" w:cs="Arial"/>
          <w:lang w:val="es-CO"/>
        </w:rPr>
        <w:br/>
        <w:t>Cuando se evidencia registro de información brindada a paciente y familiares sobre condición clínica y manejo.</w:t>
      </w:r>
    </w:p>
    <w:p w14:paraId="250172C8" w14:textId="77777777" w:rsidR="005C55C6" w:rsidRPr="00FA5321" w:rsidRDefault="005C55C6" w:rsidP="00FA5321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FA5321">
        <w:rPr>
          <w:rFonts w:ascii="Arial" w:hAnsi="Arial" w:cs="Arial"/>
          <w:lang w:val="es-CO"/>
        </w:rPr>
        <w:t>NO CUMPLE:</w:t>
      </w:r>
      <w:r w:rsidRPr="00FA5321">
        <w:rPr>
          <w:rFonts w:ascii="Arial" w:hAnsi="Arial" w:cs="Arial"/>
          <w:lang w:val="es-CO"/>
        </w:rPr>
        <w:br/>
        <w:t>Cuando no se evidencia registro de información.</w:t>
      </w:r>
    </w:p>
    <w:p w14:paraId="439D341A" w14:textId="166EB773" w:rsidR="005C55C6" w:rsidRPr="00FA5321" w:rsidRDefault="00A62AE1" w:rsidP="00FA5321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FA5321">
        <w:rPr>
          <w:rFonts w:ascii="Arial" w:hAnsi="Arial" w:cs="Arial"/>
          <w:lang w:val="es-CO"/>
        </w:rPr>
        <w:t>NO APLICA:</w:t>
      </w:r>
      <w:r w:rsidR="005C55C6" w:rsidRPr="00FA5321">
        <w:rPr>
          <w:rFonts w:ascii="Arial" w:hAnsi="Arial" w:cs="Arial"/>
          <w:lang w:val="es-CO"/>
        </w:rPr>
        <w:br/>
        <w:t>Cuando no es posible brindar información por condición clínica sin acompañantes disponibles.</w:t>
      </w:r>
    </w:p>
    <w:p w14:paraId="00E4B44C" w14:textId="6F42DA86" w:rsidR="005C55C6" w:rsidRPr="005C55C6" w:rsidRDefault="005C55C6" w:rsidP="00FA5321">
      <w:pPr>
        <w:pStyle w:val="Textoindependiente"/>
        <w:numPr>
          <w:ilvl w:val="0"/>
          <w:numId w:val="24"/>
        </w:numPr>
        <w:spacing w:line="235" w:lineRule="auto"/>
        <w:ind w:right="103"/>
        <w:rPr>
          <w:rFonts w:ascii="Arial" w:hAnsi="Arial" w:cs="Arial"/>
          <w:b/>
          <w:bCs/>
          <w:lang w:val="es-CO"/>
        </w:rPr>
      </w:pPr>
      <w:r w:rsidRPr="005C55C6">
        <w:rPr>
          <w:rFonts w:ascii="Arial" w:hAnsi="Arial" w:cs="Arial"/>
          <w:b/>
          <w:bCs/>
          <w:lang w:val="es-CO"/>
        </w:rPr>
        <w:t>Registro de notificación evento 549 Morbilidad Materna Extrema</w:t>
      </w:r>
    </w:p>
    <w:p w14:paraId="60E57BD5" w14:textId="77777777" w:rsidR="005C55C6" w:rsidRPr="00FA5321" w:rsidRDefault="005C55C6" w:rsidP="00FA5321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FA5321">
        <w:rPr>
          <w:rFonts w:ascii="Arial" w:hAnsi="Arial" w:cs="Arial"/>
          <w:lang w:val="es-CO"/>
        </w:rPr>
        <w:t>CUMPLE:</w:t>
      </w:r>
      <w:r w:rsidRPr="00FA5321">
        <w:rPr>
          <w:rFonts w:ascii="Arial" w:hAnsi="Arial" w:cs="Arial"/>
          <w:lang w:val="es-CO"/>
        </w:rPr>
        <w:br/>
        <w:t>Cuando se evidencia registro de notificación del evento 549 según lineamientos del sistema de vigilancia epidemiológica.</w:t>
      </w:r>
    </w:p>
    <w:p w14:paraId="5ECC8B5F" w14:textId="77777777" w:rsidR="005C55C6" w:rsidRPr="00FA5321" w:rsidRDefault="005C55C6" w:rsidP="00FA5321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FA5321">
        <w:rPr>
          <w:rFonts w:ascii="Arial" w:hAnsi="Arial" w:cs="Arial"/>
          <w:lang w:val="es-CO"/>
        </w:rPr>
        <w:t>NO CUMPLE:</w:t>
      </w:r>
      <w:r w:rsidRPr="00FA5321">
        <w:rPr>
          <w:rFonts w:ascii="Arial" w:hAnsi="Arial" w:cs="Arial"/>
          <w:lang w:val="es-CO"/>
        </w:rPr>
        <w:br/>
        <w:t>Cuando no se evidencia notificación.</w:t>
      </w:r>
    </w:p>
    <w:p w14:paraId="680B9D84" w14:textId="48D258C9" w:rsidR="005C55C6" w:rsidRPr="00FA5321" w:rsidRDefault="00A62AE1" w:rsidP="00FA5321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FA5321">
        <w:rPr>
          <w:rFonts w:ascii="Arial" w:hAnsi="Arial" w:cs="Arial"/>
          <w:lang w:val="es-CO"/>
        </w:rPr>
        <w:t>NO APLICA:</w:t>
      </w:r>
      <w:r w:rsidR="005C55C6" w:rsidRPr="00FA5321">
        <w:rPr>
          <w:rFonts w:ascii="Arial" w:hAnsi="Arial" w:cs="Arial"/>
          <w:lang w:val="es-CO"/>
        </w:rPr>
        <w:br/>
        <w:t>Cuando el caso no cumple criterios para notificación.</w:t>
      </w:r>
    </w:p>
    <w:p w14:paraId="20A6C146" w14:textId="77777777" w:rsidR="005C55C6" w:rsidRPr="005C55C6" w:rsidRDefault="005C55C6" w:rsidP="005C55C6">
      <w:pPr>
        <w:pStyle w:val="Textoindependiente"/>
        <w:spacing w:line="235" w:lineRule="auto"/>
        <w:ind w:right="103"/>
        <w:rPr>
          <w:rFonts w:ascii="Arial" w:hAnsi="Arial" w:cs="Arial"/>
          <w:b/>
          <w:bCs/>
          <w:lang w:val="es-CO"/>
        </w:rPr>
      </w:pPr>
    </w:p>
    <w:p w14:paraId="3851589F" w14:textId="7DFF0CFA" w:rsidR="005C55C6" w:rsidRDefault="005C55C6" w:rsidP="00FA5321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  <w:r w:rsidRPr="005C55C6">
        <w:rPr>
          <w:rFonts w:ascii="Arial" w:hAnsi="Arial" w:cs="Arial"/>
          <w:b/>
          <w:bCs/>
          <w:lang w:val="es-CO"/>
        </w:rPr>
        <w:t>6. EGRESO Y SEGUIMIENTO</w:t>
      </w:r>
    </w:p>
    <w:p w14:paraId="79D4E29B" w14:textId="77777777" w:rsidR="00075755" w:rsidRPr="005C55C6" w:rsidRDefault="00075755" w:rsidP="00FA5321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23C19C76" w14:textId="128DF257" w:rsidR="005C55C6" w:rsidRPr="005C55C6" w:rsidRDefault="005C55C6" w:rsidP="00FA5321">
      <w:pPr>
        <w:pStyle w:val="Textoindependiente"/>
        <w:numPr>
          <w:ilvl w:val="0"/>
          <w:numId w:val="24"/>
        </w:numPr>
        <w:spacing w:line="235" w:lineRule="auto"/>
        <w:ind w:right="103"/>
        <w:rPr>
          <w:rFonts w:ascii="Arial" w:hAnsi="Arial" w:cs="Arial"/>
          <w:b/>
          <w:bCs/>
          <w:lang w:val="es-CO"/>
        </w:rPr>
      </w:pPr>
      <w:r w:rsidRPr="005C55C6">
        <w:rPr>
          <w:rFonts w:ascii="Arial" w:hAnsi="Arial" w:cs="Arial"/>
          <w:b/>
          <w:bCs/>
          <w:lang w:val="es-CO"/>
        </w:rPr>
        <w:t>Garantiza estancia hospitalaria según normatividad</w:t>
      </w:r>
    </w:p>
    <w:p w14:paraId="559C2665" w14:textId="77777777" w:rsidR="005C55C6" w:rsidRPr="00FA5321" w:rsidRDefault="005C55C6" w:rsidP="00FA5321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FA5321">
        <w:rPr>
          <w:rFonts w:ascii="Arial" w:hAnsi="Arial" w:cs="Arial"/>
          <w:lang w:val="es-CO"/>
        </w:rPr>
        <w:t>CUMPLE:</w:t>
      </w:r>
      <w:r w:rsidRPr="00FA5321">
        <w:rPr>
          <w:rFonts w:ascii="Arial" w:hAnsi="Arial" w:cs="Arial"/>
          <w:lang w:val="es-CO"/>
        </w:rPr>
        <w:br/>
        <w:t xml:space="preserve">Cuando se evidencia estancia hospitalaria acorde con </w:t>
      </w:r>
      <w:proofErr w:type="gramStart"/>
      <w:r w:rsidRPr="00FA5321">
        <w:rPr>
          <w:rFonts w:ascii="Arial" w:hAnsi="Arial" w:cs="Arial"/>
          <w:lang w:val="es-CO"/>
        </w:rPr>
        <w:t>guías clínicas y condición clínica</w:t>
      </w:r>
      <w:proofErr w:type="gramEnd"/>
      <w:r w:rsidRPr="00FA5321">
        <w:rPr>
          <w:rFonts w:ascii="Arial" w:hAnsi="Arial" w:cs="Arial"/>
          <w:lang w:val="es-CO"/>
        </w:rPr>
        <w:t>.</w:t>
      </w:r>
    </w:p>
    <w:p w14:paraId="6279CE20" w14:textId="77777777" w:rsidR="005C55C6" w:rsidRPr="00FA5321" w:rsidRDefault="005C55C6" w:rsidP="00FA5321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FA5321">
        <w:rPr>
          <w:rFonts w:ascii="Arial" w:hAnsi="Arial" w:cs="Arial"/>
          <w:lang w:val="es-CO"/>
        </w:rPr>
        <w:t>NO CUMPLE:</w:t>
      </w:r>
      <w:r w:rsidRPr="00FA5321">
        <w:rPr>
          <w:rFonts w:ascii="Arial" w:hAnsi="Arial" w:cs="Arial"/>
          <w:lang w:val="es-CO"/>
        </w:rPr>
        <w:br/>
        <w:t>Cuando el egreso es prematuro o no justificado.</w:t>
      </w:r>
    </w:p>
    <w:p w14:paraId="75E58EDE" w14:textId="7BFAEB1B" w:rsidR="005C55C6" w:rsidRDefault="00A62AE1" w:rsidP="00FA5321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FA5321">
        <w:rPr>
          <w:rFonts w:ascii="Arial" w:hAnsi="Arial" w:cs="Arial"/>
          <w:lang w:val="es-CO"/>
        </w:rPr>
        <w:t>NO APLICA:</w:t>
      </w:r>
      <w:r w:rsidR="005C55C6" w:rsidRPr="00FA5321">
        <w:rPr>
          <w:rFonts w:ascii="Arial" w:hAnsi="Arial" w:cs="Arial"/>
          <w:lang w:val="es-CO"/>
        </w:rPr>
        <w:br/>
        <w:t>Cuando no aplica.</w:t>
      </w:r>
    </w:p>
    <w:p w14:paraId="157AE1A1" w14:textId="77777777" w:rsidR="00FA5321" w:rsidRPr="00FA5321" w:rsidRDefault="00FA5321" w:rsidP="00FA5321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</w:p>
    <w:p w14:paraId="02A6D469" w14:textId="637F62D6" w:rsidR="005C55C6" w:rsidRPr="005C55C6" w:rsidRDefault="005C55C6" w:rsidP="00FA5321">
      <w:pPr>
        <w:pStyle w:val="Textoindependiente"/>
        <w:numPr>
          <w:ilvl w:val="0"/>
          <w:numId w:val="24"/>
        </w:numPr>
        <w:spacing w:line="235" w:lineRule="auto"/>
        <w:ind w:right="103"/>
        <w:rPr>
          <w:rFonts w:ascii="Arial" w:hAnsi="Arial" w:cs="Arial"/>
          <w:b/>
          <w:bCs/>
          <w:lang w:val="es-CO"/>
        </w:rPr>
      </w:pPr>
      <w:r w:rsidRPr="005C55C6">
        <w:rPr>
          <w:rFonts w:ascii="Arial" w:hAnsi="Arial" w:cs="Arial"/>
          <w:b/>
          <w:bCs/>
          <w:lang w:val="es-CO"/>
        </w:rPr>
        <w:t>Indica referencia o traslado a nivel de complejidad adecuado</w:t>
      </w:r>
    </w:p>
    <w:p w14:paraId="552F7A10" w14:textId="77777777" w:rsidR="005C55C6" w:rsidRPr="00101004" w:rsidRDefault="005C55C6" w:rsidP="00101004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101004">
        <w:rPr>
          <w:rFonts w:ascii="Arial" w:hAnsi="Arial" w:cs="Arial"/>
          <w:lang w:val="es-CO"/>
        </w:rPr>
        <w:t>CUMPLE:</w:t>
      </w:r>
      <w:r w:rsidRPr="00101004">
        <w:rPr>
          <w:rFonts w:ascii="Arial" w:hAnsi="Arial" w:cs="Arial"/>
          <w:lang w:val="es-CO"/>
        </w:rPr>
        <w:br/>
        <w:t>Cuando se evidencia orden y realización de referencia o traslado según necesidad clínica.</w:t>
      </w:r>
    </w:p>
    <w:p w14:paraId="196AA151" w14:textId="77777777" w:rsidR="005C55C6" w:rsidRPr="00101004" w:rsidRDefault="005C55C6" w:rsidP="00101004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101004">
        <w:rPr>
          <w:rFonts w:ascii="Arial" w:hAnsi="Arial" w:cs="Arial"/>
          <w:lang w:val="es-CO"/>
        </w:rPr>
        <w:t>NO CUMPLE:</w:t>
      </w:r>
      <w:r w:rsidRPr="00101004">
        <w:rPr>
          <w:rFonts w:ascii="Arial" w:hAnsi="Arial" w:cs="Arial"/>
          <w:lang w:val="es-CO"/>
        </w:rPr>
        <w:br/>
        <w:t>Cuando está indicado y no se realiza traslado.</w:t>
      </w:r>
    </w:p>
    <w:p w14:paraId="2ABB6151" w14:textId="6448E6AE" w:rsidR="005C55C6" w:rsidRPr="00101004" w:rsidRDefault="00A62AE1" w:rsidP="00101004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101004">
        <w:rPr>
          <w:rFonts w:ascii="Arial" w:hAnsi="Arial" w:cs="Arial"/>
          <w:lang w:val="es-CO"/>
        </w:rPr>
        <w:t>NO APLICA:</w:t>
      </w:r>
      <w:r w:rsidR="005C55C6" w:rsidRPr="00101004">
        <w:rPr>
          <w:rFonts w:ascii="Arial" w:hAnsi="Arial" w:cs="Arial"/>
          <w:lang w:val="es-CO"/>
        </w:rPr>
        <w:br/>
        <w:t>Cuando la institución cuenta con el nivel requerido.</w:t>
      </w:r>
    </w:p>
    <w:p w14:paraId="0CF58461" w14:textId="77777777" w:rsidR="00101004" w:rsidRDefault="00101004" w:rsidP="00101004">
      <w:pPr>
        <w:pStyle w:val="Textoindependiente"/>
        <w:spacing w:line="235" w:lineRule="auto"/>
        <w:ind w:left="0" w:right="103"/>
        <w:rPr>
          <w:rFonts w:ascii="Arial" w:hAnsi="Arial" w:cs="Arial"/>
          <w:b/>
          <w:bCs/>
          <w:lang w:val="es-CO"/>
        </w:rPr>
      </w:pPr>
    </w:p>
    <w:p w14:paraId="71911F70" w14:textId="5EEB890C" w:rsidR="005C55C6" w:rsidRPr="005C55C6" w:rsidRDefault="005C55C6" w:rsidP="00101004">
      <w:pPr>
        <w:pStyle w:val="Textoindependiente"/>
        <w:numPr>
          <w:ilvl w:val="0"/>
          <w:numId w:val="24"/>
        </w:numPr>
        <w:spacing w:line="235" w:lineRule="auto"/>
        <w:ind w:right="103"/>
        <w:rPr>
          <w:rFonts w:ascii="Arial" w:hAnsi="Arial" w:cs="Arial"/>
          <w:b/>
          <w:bCs/>
          <w:lang w:val="es-CO"/>
        </w:rPr>
      </w:pPr>
      <w:r w:rsidRPr="005C55C6">
        <w:rPr>
          <w:rFonts w:ascii="Arial" w:hAnsi="Arial" w:cs="Arial"/>
          <w:b/>
          <w:bCs/>
          <w:lang w:val="es-CO"/>
        </w:rPr>
        <w:t xml:space="preserve">Registra entrega efectiva de antihipertensivos y </w:t>
      </w:r>
      <w:proofErr w:type="spellStart"/>
      <w:r w:rsidRPr="005C55C6">
        <w:rPr>
          <w:rFonts w:ascii="Arial" w:hAnsi="Arial" w:cs="Arial"/>
          <w:b/>
          <w:bCs/>
          <w:lang w:val="es-CO"/>
        </w:rPr>
        <w:t>tromboprofilaxis</w:t>
      </w:r>
      <w:proofErr w:type="spellEnd"/>
    </w:p>
    <w:p w14:paraId="677002AC" w14:textId="77777777" w:rsidR="005C55C6" w:rsidRPr="00101004" w:rsidRDefault="005C55C6" w:rsidP="00101004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101004">
        <w:rPr>
          <w:rFonts w:ascii="Arial" w:hAnsi="Arial" w:cs="Arial"/>
          <w:lang w:val="es-CO"/>
        </w:rPr>
        <w:t>CUMPLE:</w:t>
      </w:r>
      <w:r w:rsidRPr="00101004">
        <w:rPr>
          <w:rFonts w:ascii="Arial" w:hAnsi="Arial" w:cs="Arial"/>
          <w:lang w:val="es-CO"/>
        </w:rPr>
        <w:br/>
        <w:t>Cuando se evidencia en el plan de egreso la entrega de medicamentos y su posología.</w:t>
      </w:r>
    </w:p>
    <w:p w14:paraId="4F236B68" w14:textId="77777777" w:rsidR="005C55C6" w:rsidRPr="00101004" w:rsidRDefault="005C55C6" w:rsidP="00101004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101004">
        <w:rPr>
          <w:rFonts w:ascii="Arial" w:hAnsi="Arial" w:cs="Arial"/>
          <w:lang w:val="es-CO"/>
        </w:rPr>
        <w:t>NO CUMPLE:</w:t>
      </w:r>
      <w:r w:rsidRPr="00101004">
        <w:rPr>
          <w:rFonts w:ascii="Arial" w:hAnsi="Arial" w:cs="Arial"/>
          <w:lang w:val="es-CO"/>
        </w:rPr>
        <w:br/>
        <w:t>Cuando no se evidencia entrega o indicación clara.</w:t>
      </w:r>
    </w:p>
    <w:p w14:paraId="1CDC5657" w14:textId="6B7C3016" w:rsidR="005C55C6" w:rsidRPr="005C55C6" w:rsidRDefault="00A62AE1" w:rsidP="00101004">
      <w:pPr>
        <w:pStyle w:val="Textoindependiente"/>
        <w:spacing w:line="235" w:lineRule="auto"/>
        <w:ind w:left="708" w:right="103"/>
        <w:rPr>
          <w:rFonts w:ascii="Arial" w:hAnsi="Arial" w:cs="Arial"/>
          <w:b/>
          <w:bCs/>
          <w:lang w:val="es-CO"/>
        </w:rPr>
      </w:pPr>
      <w:r w:rsidRPr="00101004">
        <w:rPr>
          <w:rFonts w:ascii="Arial" w:hAnsi="Arial" w:cs="Arial"/>
          <w:lang w:val="es-CO"/>
        </w:rPr>
        <w:t>NO APLICA:</w:t>
      </w:r>
      <w:r w:rsidR="005C55C6" w:rsidRPr="00101004">
        <w:rPr>
          <w:rFonts w:ascii="Arial" w:hAnsi="Arial" w:cs="Arial"/>
          <w:lang w:val="es-CO"/>
        </w:rPr>
        <w:br/>
      </w:r>
      <w:r w:rsidR="005C55C6" w:rsidRPr="00101004">
        <w:rPr>
          <w:rFonts w:ascii="Arial" w:hAnsi="Arial" w:cs="Arial"/>
          <w:lang w:val="es-CO"/>
        </w:rPr>
        <w:lastRenderedPageBreak/>
        <w:t>Cuando no se requiere tratamiento farmacológico.</w:t>
      </w:r>
    </w:p>
    <w:p w14:paraId="4BE90E1D" w14:textId="319F3F21" w:rsidR="005C55C6" w:rsidRPr="005C55C6" w:rsidRDefault="005C55C6" w:rsidP="00B365BA">
      <w:pPr>
        <w:pStyle w:val="Textoindependiente"/>
        <w:numPr>
          <w:ilvl w:val="0"/>
          <w:numId w:val="24"/>
        </w:numPr>
        <w:spacing w:line="235" w:lineRule="auto"/>
        <w:ind w:right="103"/>
        <w:rPr>
          <w:rFonts w:ascii="Arial" w:hAnsi="Arial" w:cs="Arial"/>
          <w:b/>
          <w:bCs/>
          <w:lang w:val="es-CO"/>
        </w:rPr>
      </w:pPr>
      <w:r w:rsidRPr="005C55C6">
        <w:rPr>
          <w:rFonts w:ascii="Arial" w:hAnsi="Arial" w:cs="Arial"/>
          <w:b/>
          <w:bCs/>
          <w:lang w:val="es-CO"/>
        </w:rPr>
        <w:t>Registra agendamiento de cita posparto</w:t>
      </w:r>
    </w:p>
    <w:p w14:paraId="46CF4574" w14:textId="77777777" w:rsidR="005C55C6" w:rsidRPr="00B365BA" w:rsidRDefault="005C55C6" w:rsidP="00B365BA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B365BA">
        <w:rPr>
          <w:rFonts w:ascii="Arial" w:hAnsi="Arial" w:cs="Arial"/>
          <w:lang w:val="es-CO"/>
        </w:rPr>
        <w:t>CUMPLE:</w:t>
      </w:r>
      <w:r w:rsidRPr="00B365BA">
        <w:rPr>
          <w:rFonts w:ascii="Arial" w:hAnsi="Arial" w:cs="Arial"/>
          <w:lang w:val="es-CO"/>
        </w:rPr>
        <w:br/>
        <w:t>Cuando se evidencia registro de cita posparto programada entre los 3 y 5 días posteriores al egreso.</w:t>
      </w:r>
    </w:p>
    <w:p w14:paraId="18A84198" w14:textId="77777777" w:rsidR="005C55C6" w:rsidRPr="00B365BA" w:rsidRDefault="005C55C6" w:rsidP="00B365BA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B365BA">
        <w:rPr>
          <w:rFonts w:ascii="Arial" w:hAnsi="Arial" w:cs="Arial"/>
          <w:lang w:val="es-CO"/>
        </w:rPr>
        <w:t>NO CUMPLE:</w:t>
      </w:r>
      <w:r w:rsidRPr="00B365BA">
        <w:rPr>
          <w:rFonts w:ascii="Arial" w:hAnsi="Arial" w:cs="Arial"/>
          <w:lang w:val="es-CO"/>
        </w:rPr>
        <w:br/>
        <w:t>Cuando no se registra cita.</w:t>
      </w:r>
    </w:p>
    <w:p w14:paraId="09E91E84" w14:textId="3D48525C" w:rsidR="005C55C6" w:rsidRDefault="00A62AE1" w:rsidP="00B365BA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B365BA">
        <w:rPr>
          <w:rFonts w:ascii="Arial" w:hAnsi="Arial" w:cs="Arial"/>
          <w:lang w:val="es-CO"/>
        </w:rPr>
        <w:t>NO APLICA:</w:t>
      </w:r>
      <w:r w:rsidR="005C55C6" w:rsidRPr="00B365BA">
        <w:rPr>
          <w:rFonts w:ascii="Arial" w:hAnsi="Arial" w:cs="Arial"/>
          <w:lang w:val="es-CO"/>
        </w:rPr>
        <w:br/>
        <w:t>Cuando no aplica.</w:t>
      </w:r>
    </w:p>
    <w:p w14:paraId="57828430" w14:textId="77777777" w:rsidR="00075755" w:rsidRPr="00B365BA" w:rsidRDefault="00075755" w:rsidP="00B365BA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</w:p>
    <w:p w14:paraId="4F446D91" w14:textId="65102F35" w:rsidR="005C55C6" w:rsidRPr="005C55C6" w:rsidRDefault="005C55C6" w:rsidP="00B365BA">
      <w:pPr>
        <w:pStyle w:val="Textoindependiente"/>
        <w:numPr>
          <w:ilvl w:val="0"/>
          <w:numId w:val="24"/>
        </w:numPr>
        <w:spacing w:line="235" w:lineRule="auto"/>
        <w:ind w:right="103"/>
        <w:rPr>
          <w:rFonts w:ascii="Arial" w:hAnsi="Arial" w:cs="Arial"/>
          <w:b/>
          <w:bCs/>
          <w:lang w:val="es-CO"/>
        </w:rPr>
      </w:pPr>
      <w:r w:rsidRPr="005C55C6">
        <w:rPr>
          <w:rFonts w:ascii="Arial" w:hAnsi="Arial" w:cs="Arial"/>
          <w:b/>
          <w:bCs/>
          <w:lang w:val="es-CO"/>
        </w:rPr>
        <w:t>Asesoría y provisión de métodos anticonceptivos</w:t>
      </w:r>
    </w:p>
    <w:p w14:paraId="0F2C35AF" w14:textId="77777777" w:rsidR="005C55C6" w:rsidRPr="00B365BA" w:rsidRDefault="005C55C6" w:rsidP="00B365BA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B365BA">
        <w:rPr>
          <w:rFonts w:ascii="Arial" w:hAnsi="Arial" w:cs="Arial"/>
          <w:lang w:val="es-CO"/>
        </w:rPr>
        <w:t>CUMPLE:</w:t>
      </w:r>
      <w:r w:rsidRPr="00B365BA">
        <w:rPr>
          <w:rFonts w:ascii="Arial" w:hAnsi="Arial" w:cs="Arial"/>
          <w:lang w:val="es-CO"/>
        </w:rPr>
        <w:br/>
        <w:t>Cuando se evidencia asesoría y provisión de método anticonceptivo acorde con criterios de elegibilidad y voluntad de la paciente.</w:t>
      </w:r>
    </w:p>
    <w:p w14:paraId="2E144488" w14:textId="77777777" w:rsidR="005C55C6" w:rsidRPr="00B365BA" w:rsidRDefault="005C55C6" w:rsidP="00B365BA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B365BA">
        <w:rPr>
          <w:rFonts w:ascii="Arial" w:hAnsi="Arial" w:cs="Arial"/>
          <w:lang w:val="es-CO"/>
        </w:rPr>
        <w:t>NO CUMPLE:</w:t>
      </w:r>
      <w:r w:rsidRPr="00B365BA">
        <w:rPr>
          <w:rFonts w:ascii="Arial" w:hAnsi="Arial" w:cs="Arial"/>
          <w:lang w:val="es-CO"/>
        </w:rPr>
        <w:br/>
        <w:t>Cuando no se evidencia asesoría ni provisión.</w:t>
      </w:r>
    </w:p>
    <w:p w14:paraId="5A95D398" w14:textId="17E99948" w:rsidR="005C55C6" w:rsidRPr="00B365BA" w:rsidRDefault="00A62AE1" w:rsidP="00B365BA">
      <w:pPr>
        <w:pStyle w:val="Textoindependiente"/>
        <w:spacing w:line="235" w:lineRule="auto"/>
        <w:ind w:left="708" w:right="103"/>
        <w:rPr>
          <w:rFonts w:ascii="Arial" w:hAnsi="Arial" w:cs="Arial"/>
          <w:lang w:val="es-CO"/>
        </w:rPr>
      </w:pPr>
      <w:r w:rsidRPr="00B365BA">
        <w:rPr>
          <w:rFonts w:ascii="Arial" w:hAnsi="Arial" w:cs="Arial"/>
          <w:lang w:val="es-CO"/>
        </w:rPr>
        <w:t>NO APLICA:</w:t>
      </w:r>
      <w:r w:rsidR="005C55C6" w:rsidRPr="00B365BA">
        <w:rPr>
          <w:rFonts w:ascii="Arial" w:hAnsi="Arial" w:cs="Arial"/>
          <w:lang w:val="es-CO"/>
        </w:rPr>
        <w:br/>
        <w:t>Cuando la paciente rechaza el método con registro documentado.</w:t>
      </w:r>
    </w:p>
    <w:p w14:paraId="62BCCBE2" w14:textId="77777777" w:rsidR="005C55C6" w:rsidRPr="00B365BA" w:rsidRDefault="005C55C6" w:rsidP="00B365BA">
      <w:pPr>
        <w:pStyle w:val="Textoindependiente"/>
        <w:spacing w:line="235" w:lineRule="auto"/>
        <w:ind w:left="348" w:right="103"/>
        <w:rPr>
          <w:rFonts w:ascii="Arial" w:hAnsi="Arial" w:cs="Arial"/>
        </w:rPr>
      </w:pPr>
    </w:p>
    <w:sectPr w:rsidR="005C55C6" w:rsidRPr="00B365BA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2A7A7" w14:textId="77777777" w:rsidR="00FB5498" w:rsidRDefault="00FB5498" w:rsidP="00E73BA8">
      <w:pPr>
        <w:spacing w:after="0" w:line="240" w:lineRule="auto"/>
      </w:pPr>
      <w:r>
        <w:separator/>
      </w:r>
    </w:p>
  </w:endnote>
  <w:endnote w:type="continuationSeparator" w:id="0">
    <w:p w14:paraId="35C66A5D" w14:textId="77777777" w:rsidR="00FB5498" w:rsidRDefault="00FB5498" w:rsidP="00E73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B9FE7" w14:textId="77777777" w:rsidR="00FB5498" w:rsidRDefault="00FB5498" w:rsidP="00E73BA8">
      <w:pPr>
        <w:spacing w:after="0" w:line="240" w:lineRule="auto"/>
      </w:pPr>
      <w:r>
        <w:separator/>
      </w:r>
    </w:p>
  </w:footnote>
  <w:footnote w:type="continuationSeparator" w:id="0">
    <w:p w14:paraId="6BA8EBA2" w14:textId="77777777" w:rsidR="00FB5498" w:rsidRDefault="00FB5498" w:rsidP="00E73B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318" w:type="dxa"/>
      <w:tblInd w:w="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1986"/>
      <w:gridCol w:w="3101"/>
      <w:gridCol w:w="2431"/>
      <w:gridCol w:w="1275"/>
      <w:gridCol w:w="525"/>
    </w:tblGrid>
    <w:tr w:rsidR="00E73BA8" w14:paraId="63584C43" w14:textId="77777777" w:rsidTr="00E73BA8">
      <w:trPr>
        <w:trHeight w:val="1161"/>
      </w:trPr>
      <w:tc>
        <w:tcPr>
          <w:tcW w:w="1986" w:type="dxa"/>
          <w:vMerge w:val="restart"/>
        </w:tcPr>
        <w:p w14:paraId="007DE17C" w14:textId="77777777" w:rsidR="00E73BA8" w:rsidRDefault="00E73BA8" w:rsidP="005325DC">
          <w:pPr>
            <w:pStyle w:val="TableParagraph"/>
            <w:rPr>
              <w:noProof/>
            </w:rPr>
          </w:pPr>
        </w:p>
        <w:p w14:paraId="7129B337" w14:textId="113D8757" w:rsidR="00E73BA8" w:rsidRDefault="00E73BA8" w:rsidP="00E73BA8">
          <w:pPr>
            <w:pStyle w:val="TableParagraph"/>
            <w:jc w:val="center"/>
            <w:rPr>
              <w:rFonts w:ascii="Times New Roman"/>
              <w:sz w:val="18"/>
            </w:rPr>
          </w:pPr>
          <w:r>
            <w:rPr>
              <w:noProof/>
            </w:rPr>
            <w:drawing>
              <wp:inline distT="0" distB="0" distL="0" distR="0" wp14:anchorId="0C468DFA" wp14:editId="72ED4B19">
                <wp:extent cx="1003300" cy="817242"/>
                <wp:effectExtent l="0" t="0" r="6350" b="2540"/>
                <wp:docPr id="6" name="Imagen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100-00000600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1">
                          <a:extLst>
                            <a:ext uri="{FF2B5EF4-FFF2-40B4-BE49-F238E27FC236}">
                              <a16:creationId xmlns:a16="http://schemas.microsoft.com/office/drawing/2014/main" id="{00000000-0008-0000-0100-00000600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7654" cy="82078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32" w:type="dxa"/>
          <w:gridSpan w:val="2"/>
        </w:tcPr>
        <w:p w14:paraId="1BA69631" w14:textId="77777777" w:rsidR="00E73BA8" w:rsidRDefault="00E73BA8" w:rsidP="00E73BA8">
          <w:pPr>
            <w:pStyle w:val="TableParagraph"/>
            <w:spacing w:line="273" w:lineRule="auto"/>
            <w:ind w:left="445" w:right="433" w:firstLine="680"/>
            <w:jc w:val="center"/>
            <w:rPr>
              <w:sz w:val="18"/>
            </w:rPr>
          </w:pPr>
        </w:p>
        <w:p w14:paraId="57A557BD" w14:textId="058D5FF3" w:rsidR="00E73BA8" w:rsidRDefault="00E73BA8" w:rsidP="00E73BA8">
          <w:pPr>
            <w:pStyle w:val="TableParagraph"/>
            <w:spacing w:line="273" w:lineRule="auto"/>
            <w:ind w:left="445" w:right="433" w:firstLine="680"/>
            <w:jc w:val="center"/>
            <w:rPr>
              <w:sz w:val="18"/>
            </w:rPr>
          </w:pPr>
          <w:r>
            <w:rPr>
              <w:sz w:val="18"/>
            </w:rPr>
            <w:t>PROVISIÓN DE SERVICIOS DE SALUD</w:t>
          </w:r>
          <w:r>
            <w:rPr>
              <w:spacing w:val="1"/>
              <w:sz w:val="18"/>
            </w:rPr>
            <w:t xml:space="preserve"> </w:t>
          </w:r>
          <w:r>
            <w:rPr>
              <w:sz w:val="18"/>
            </w:rPr>
            <w:t>DIRECCIÓN</w:t>
          </w:r>
          <w:r>
            <w:rPr>
              <w:spacing w:val="-3"/>
              <w:sz w:val="18"/>
            </w:rPr>
            <w:t xml:space="preserve"> </w:t>
          </w:r>
          <w:r>
            <w:rPr>
              <w:sz w:val="18"/>
            </w:rPr>
            <w:t>DE</w:t>
          </w:r>
          <w:r>
            <w:rPr>
              <w:spacing w:val="-3"/>
              <w:sz w:val="18"/>
            </w:rPr>
            <w:t xml:space="preserve"> </w:t>
          </w:r>
          <w:r>
            <w:rPr>
              <w:sz w:val="18"/>
            </w:rPr>
            <w:t>PROVISIÓN</w:t>
          </w:r>
          <w:r>
            <w:rPr>
              <w:spacing w:val="-3"/>
              <w:sz w:val="18"/>
            </w:rPr>
            <w:t xml:space="preserve"> </w:t>
          </w:r>
          <w:r>
            <w:rPr>
              <w:sz w:val="18"/>
            </w:rPr>
            <w:t>DE</w:t>
          </w:r>
          <w:r>
            <w:rPr>
              <w:spacing w:val="-2"/>
              <w:sz w:val="18"/>
            </w:rPr>
            <w:t xml:space="preserve"> </w:t>
          </w:r>
          <w:r>
            <w:rPr>
              <w:sz w:val="18"/>
            </w:rPr>
            <w:t>SERVICIOS</w:t>
          </w:r>
          <w:r>
            <w:rPr>
              <w:spacing w:val="-3"/>
              <w:sz w:val="18"/>
            </w:rPr>
            <w:t xml:space="preserve"> </w:t>
          </w:r>
          <w:r>
            <w:rPr>
              <w:sz w:val="18"/>
            </w:rPr>
            <w:t>DE</w:t>
          </w:r>
          <w:r>
            <w:rPr>
              <w:spacing w:val="-3"/>
              <w:sz w:val="18"/>
            </w:rPr>
            <w:t xml:space="preserve"> </w:t>
          </w:r>
          <w:r>
            <w:rPr>
              <w:sz w:val="18"/>
            </w:rPr>
            <w:t>SALUD SISTEMA DE GESTIÓN</w:t>
          </w:r>
          <w:r>
            <w:rPr>
              <w:spacing w:val="1"/>
              <w:sz w:val="18"/>
            </w:rPr>
            <w:t xml:space="preserve"> </w:t>
          </w:r>
          <w:r>
            <w:rPr>
              <w:sz w:val="18"/>
            </w:rPr>
            <w:t>CONTROL</w:t>
          </w:r>
          <w:r>
            <w:rPr>
              <w:spacing w:val="-13"/>
              <w:sz w:val="18"/>
            </w:rPr>
            <w:t xml:space="preserve"> </w:t>
          </w:r>
          <w:r>
            <w:rPr>
              <w:sz w:val="18"/>
            </w:rPr>
            <w:t>DOCUMENTAL</w:t>
          </w:r>
        </w:p>
      </w:tc>
      <w:tc>
        <w:tcPr>
          <w:tcW w:w="1800" w:type="dxa"/>
          <w:gridSpan w:val="2"/>
          <w:vMerge w:val="restart"/>
        </w:tcPr>
        <w:p w14:paraId="6F774B7B" w14:textId="77777777" w:rsidR="00E73BA8" w:rsidRDefault="00E73BA8" w:rsidP="00E73BA8">
          <w:pPr>
            <w:pStyle w:val="TableParagraph"/>
            <w:jc w:val="center"/>
            <w:rPr>
              <w:noProof/>
            </w:rPr>
          </w:pPr>
        </w:p>
        <w:p w14:paraId="1026006A" w14:textId="1CEA9C34" w:rsidR="00E73BA8" w:rsidRDefault="00E73BA8" w:rsidP="00E73BA8">
          <w:pPr>
            <w:pStyle w:val="TableParagraph"/>
            <w:jc w:val="center"/>
            <w:rPr>
              <w:rFonts w:ascii="Times New Roman"/>
              <w:sz w:val="18"/>
            </w:rPr>
          </w:pPr>
          <w:r>
            <w:rPr>
              <w:noProof/>
            </w:rPr>
            <w:drawing>
              <wp:inline distT="0" distB="0" distL="0" distR="0" wp14:anchorId="0107B12B" wp14:editId="0E796BAE">
                <wp:extent cx="886209" cy="749300"/>
                <wp:effectExtent l="0" t="0" r="9525" b="0"/>
                <wp:docPr id="5" name="Imagen 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100-00000500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n 10">
                          <a:extLst>
                            <a:ext uri="{FF2B5EF4-FFF2-40B4-BE49-F238E27FC236}">
                              <a16:creationId xmlns:a16="http://schemas.microsoft.com/office/drawing/2014/main" id="{00000000-0008-0000-0100-00000500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0211" cy="75268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7D23D967" w14:textId="3D2CF6E0" w:rsidR="00E73BA8" w:rsidRDefault="00E73BA8" w:rsidP="00E73BA8">
          <w:pPr>
            <w:pStyle w:val="TableParagraph"/>
            <w:jc w:val="center"/>
            <w:rPr>
              <w:rFonts w:ascii="Times New Roman"/>
              <w:sz w:val="18"/>
            </w:rPr>
          </w:pPr>
        </w:p>
      </w:tc>
    </w:tr>
    <w:tr w:rsidR="00E73BA8" w14:paraId="0AE9C02F" w14:textId="77777777" w:rsidTr="00E73BA8">
      <w:tblPrEx>
        <w:tblCellMar>
          <w:left w:w="0" w:type="dxa"/>
          <w:right w:w="0" w:type="dxa"/>
        </w:tblCellMar>
      </w:tblPrEx>
      <w:trPr>
        <w:trHeight w:val="711"/>
      </w:trPr>
      <w:tc>
        <w:tcPr>
          <w:tcW w:w="1986" w:type="dxa"/>
          <w:vMerge/>
          <w:tcBorders>
            <w:top w:val="nil"/>
          </w:tcBorders>
        </w:tcPr>
        <w:p w14:paraId="4D728C51" w14:textId="77777777" w:rsidR="00E73BA8" w:rsidRPr="00E73BA8" w:rsidRDefault="00E73BA8" w:rsidP="00E73BA8">
          <w:pPr>
            <w:rPr>
              <w:sz w:val="2"/>
              <w:szCs w:val="2"/>
              <w:lang w:val="es-CO"/>
            </w:rPr>
          </w:pPr>
        </w:p>
      </w:tc>
      <w:tc>
        <w:tcPr>
          <w:tcW w:w="5532" w:type="dxa"/>
          <w:gridSpan w:val="2"/>
        </w:tcPr>
        <w:p w14:paraId="7E3E2946" w14:textId="2E031A96" w:rsidR="00E73BA8" w:rsidRDefault="00D42CE7" w:rsidP="00336375">
          <w:pPr>
            <w:pStyle w:val="TableParagraph"/>
            <w:spacing w:line="268" w:lineRule="auto"/>
            <w:ind w:left="120" w:right="108" w:hanging="2"/>
            <w:jc w:val="center"/>
            <w:rPr>
              <w:sz w:val="18"/>
            </w:rPr>
          </w:pPr>
          <w:r w:rsidRPr="00D42CE7">
            <w:rPr>
              <w:sz w:val="18"/>
            </w:rPr>
            <w:t>INSTRUMENTO DE ADHERENCIA A LA GUÍA DE PRÁCTICA CLÍNICA (GPC) COMPLICACIONES DEL EMBARAZO, PARTO O PUERPERIO EN EL EVENTO ESPECÍFICO DE TRASTORNOS HIPERTENSIVOS</w:t>
          </w:r>
        </w:p>
      </w:tc>
      <w:tc>
        <w:tcPr>
          <w:tcW w:w="1800" w:type="dxa"/>
          <w:gridSpan w:val="2"/>
          <w:vMerge/>
          <w:tcBorders>
            <w:top w:val="nil"/>
          </w:tcBorders>
        </w:tcPr>
        <w:p w14:paraId="31C26D59" w14:textId="77777777" w:rsidR="00E73BA8" w:rsidRPr="00E73BA8" w:rsidRDefault="00E73BA8" w:rsidP="00E73BA8">
          <w:pPr>
            <w:rPr>
              <w:sz w:val="2"/>
              <w:szCs w:val="2"/>
              <w:lang w:val="es-CO"/>
            </w:rPr>
          </w:pPr>
        </w:p>
      </w:tc>
    </w:tr>
    <w:tr w:rsidR="00E73BA8" w14:paraId="123D5B03" w14:textId="77777777" w:rsidTr="00E73BA8">
      <w:tblPrEx>
        <w:tblCellMar>
          <w:left w:w="0" w:type="dxa"/>
          <w:right w:w="0" w:type="dxa"/>
        </w:tblCellMar>
      </w:tblPrEx>
      <w:trPr>
        <w:trHeight w:val="300"/>
      </w:trPr>
      <w:tc>
        <w:tcPr>
          <w:tcW w:w="1986" w:type="dxa"/>
          <w:vMerge/>
          <w:tcBorders>
            <w:top w:val="nil"/>
          </w:tcBorders>
        </w:tcPr>
        <w:p w14:paraId="447E7E2D" w14:textId="77777777" w:rsidR="00E73BA8" w:rsidRPr="00E73BA8" w:rsidRDefault="00E73BA8" w:rsidP="00E73BA8">
          <w:pPr>
            <w:rPr>
              <w:sz w:val="2"/>
              <w:szCs w:val="2"/>
              <w:lang w:val="es-CO"/>
            </w:rPr>
          </w:pPr>
        </w:p>
      </w:tc>
      <w:tc>
        <w:tcPr>
          <w:tcW w:w="3101" w:type="dxa"/>
        </w:tcPr>
        <w:p w14:paraId="43BB598B" w14:textId="77777777" w:rsidR="00E73BA8" w:rsidRDefault="00E73BA8" w:rsidP="00E73BA8">
          <w:pPr>
            <w:pStyle w:val="TableParagraph"/>
            <w:spacing w:line="203" w:lineRule="exact"/>
            <w:ind w:left="1220" w:right="1210"/>
            <w:jc w:val="center"/>
            <w:rPr>
              <w:sz w:val="18"/>
            </w:rPr>
          </w:pPr>
          <w:r>
            <w:rPr>
              <w:sz w:val="18"/>
            </w:rPr>
            <w:t>Código:</w:t>
          </w:r>
        </w:p>
      </w:tc>
      <w:tc>
        <w:tcPr>
          <w:tcW w:w="2431" w:type="dxa"/>
        </w:tcPr>
        <w:p w14:paraId="0566F122" w14:textId="2F991A3C" w:rsidR="004B4D19" w:rsidRDefault="004B4D19" w:rsidP="004B4D19">
          <w:pPr>
            <w:pStyle w:val="TableParagraph"/>
            <w:spacing w:line="203" w:lineRule="exact"/>
            <w:ind w:left="500"/>
            <w:rPr>
              <w:sz w:val="18"/>
            </w:rPr>
          </w:pPr>
          <w:r w:rsidRPr="004B4D19">
            <w:rPr>
              <w:sz w:val="18"/>
            </w:rPr>
            <w:t>SDS-PSS-FT-010  V.</w:t>
          </w:r>
          <w:r>
            <w:rPr>
              <w:sz w:val="18"/>
            </w:rPr>
            <w:t xml:space="preserve"> ACTUA</w:t>
          </w:r>
        </w:p>
      </w:tc>
      <w:tc>
        <w:tcPr>
          <w:tcW w:w="1275" w:type="dxa"/>
        </w:tcPr>
        <w:p w14:paraId="593D4B57" w14:textId="77777777" w:rsidR="00E73BA8" w:rsidRDefault="00E73BA8" w:rsidP="00E73BA8">
          <w:pPr>
            <w:pStyle w:val="TableParagraph"/>
            <w:spacing w:line="203" w:lineRule="exact"/>
            <w:ind w:left="309"/>
            <w:rPr>
              <w:sz w:val="18"/>
            </w:rPr>
          </w:pPr>
          <w:r>
            <w:rPr>
              <w:sz w:val="18"/>
            </w:rPr>
            <w:t>Versión:</w:t>
          </w:r>
        </w:p>
      </w:tc>
      <w:tc>
        <w:tcPr>
          <w:tcW w:w="525" w:type="dxa"/>
        </w:tcPr>
        <w:p w14:paraId="1F8025F8" w14:textId="00FC5637" w:rsidR="00E73BA8" w:rsidRDefault="005325DC" w:rsidP="00E73BA8">
          <w:pPr>
            <w:pStyle w:val="TableParagraph"/>
            <w:spacing w:line="203" w:lineRule="exact"/>
            <w:ind w:left="16"/>
            <w:jc w:val="center"/>
            <w:rPr>
              <w:sz w:val="18"/>
            </w:rPr>
          </w:pPr>
          <w:r>
            <w:rPr>
              <w:w w:val="99"/>
              <w:sz w:val="18"/>
            </w:rPr>
            <w:t>2</w:t>
          </w:r>
        </w:p>
      </w:tc>
    </w:tr>
    <w:tr w:rsidR="00E73BA8" w14:paraId="5493D61C" w14:textId="77777777" w:rsidTr="00E73BA8">
      <w:tblPrEx>
        <w:tblCellMar>
          <w:left w:w="0" w:type="dxa"/>
          <w:right w:w="0" w:type="dxa"/>
        </w:tblCellMar>
      </w:tblPrEx>
      <w:trPr>
        <w:trHeight w:val="415"/>
      </w:trPr>
      <w:tc>
        <w:tcPr>
          <w:tcW w:w="9318" w:type="dxa"/>
          <w:gridSpan w:val="5"/>
        </w:tcPr>
        <w:p w14:paraId="21B2ABD5" w14:textId="77777777" w:rsidR="00DD141B" w:rsidRPr="00DD141B" w:rsidRDefault="00E73BA8" w:rsidP="00DD141B">
          <w:pPr>
            <w:pStyle w:val="TableParagraph"/>
            <w:spacing w:line="180" w:lineRule="exact"/>
            <w:ind w:left="110"/>
            <w:rPr>
              <w:sz w:val="16"/>
            </w:rPr>
          </w:pPr>
          <w:r>
            <w:rPr>
              <w:sz w:val="16"/>
            </w:rPr>
            <w:t>Elaborado</w:t>
          </w:r>
          <w:r>
            <w:rPr>
              <w:spacing w:val="-8"/>
              <w:sz w:val="16"/>
            </w:rPr>
            <w:t xml:space="preserve"> </w:t>
          </w:r>
          <w:r>
            <w:rPr>
              <w:sz w:val="16"/>
            </w:rPr>
            <w:t>por:</w:t>
          </w:r>
          <w:r>
            <w:rPr>
              <w:spacing w:val="-8"/>
              <w:sz w:val="16"/>
            </w:rPr>
            <w:t xml:space="preserve"> </w:t>
          </w:r>
          <w:r w:rsidR="00DD141B" w:rsidRPr="00DD141B">
            <w:rPr>
              <w:sz w:val="16"/>
            </w:rPr>
            <w:t>Elaborado por: Andrea Villamizar, Diego Becerra, Alvinzy Velásquez, Nydia Suárez, Marlene Soto, Dayan Mateus, Claudia Sarmiento</w:t>
          </w:r>
        </w:p>
        <w:p w14:paraId="5E76C472" w14:textId="77777777" w:rsidR="00DD141B" w:rsidRPr="00DD141B" w:rsidRDefault="00DD141B" w:rsidP="00DD141B">
          <w:pPr>
            <w:pStyle w:val="TableParagraph"/>
            <w:spacing w:line="180" w:lineRule="exact"/>
            <w:ind w:left="110"/>
            <w:rPr>
              <w:sz w:val="16"/>
            </w:rPr>
          </w:pPr>
          <w:r w:rsidRPr="00DD141B">
            <w:rPr>
              <w:sz w:val="16"/>
            </w:rPr>
            <w:t>Revisado por: Beatriz Helena Guerrero, Diana Milena Mendivelso Diaz, Tamara Vanin Nieto</w:t>
          </w:r>
        </w:p>
        <w:p w14:paraId="658FB15B" w14:textId="0D5B40DA" w:rsidR="00E73BA8" w:rsidRDefault="00DD141B" w:rsidP="00DD141B">
          <w:pPr>
            <w:pStyle w:val="TableParagraph"/>
            <w:spacing w:before="21"/>
            <w:ind w:left="110"/>
            <w:rPr>
              <w:sz w:val="16"/>
            </w:rPr>
          </w:pPr>
          <w:r w:rsidRPr="00DD141B">
            <w:rPr>
              <w:sz w:val="16"/>
            </w:rPr>
            <w:t>Aprobado por: Martha Yolanda Ruíz Valdés</w:t>
          </w:r>
        </w:p>
      </w:tc>
    </w:tr>
  </w:tbl>
  <w:p w14:paraId="14B2723B" w14:textId="77777777" w:rsidR="00E73BA8" w:rsidRDefault="00E73BA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313F8"/>
    <w:multiLevelType w:val="hybridMultilevel"/>
    <w:tmpl w:val="2F4E1DB4"/>
    <w:lvl w:ilvl="0" w:tplc="C3F2A5C0">
      <w:numFmt w:val="bullet"/>
      <w:lvlText w:val=""/>
      <w:lvlJc w:val="left"/>
      <w:pPr>
        <w:ind w:left="1180" w:hanging="360"/>
      </w:pPr>
      <w:rPr>
        <w:rFonts w:ascii="Arial" w:eastAsia="Arial MT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" w15:restartNumberingAfterBreak="0">
    <w:nsid w:val="00BE2F42"/>
    <w:multiLevelType w:val="multilevel"/>
    <w:tmpl w:val="BE904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4078C1"/>
    <w:multiLevelType w:val="multilevel"/>
    <w:tmpl w:val="BE904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273044"/>
    <w:multiLevelType w:val="hybridMultilevel"/>
    <w:tmpl w:val="DB2A9A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A4B9A"/>
    <w:multiLevelType w:val="hybridMultilevel"/>
    <w:tmpl w:val="92125B7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22604E"/>
    <w:multiLevelType w:val="hybridMultilevel"/>
    <w:tmpl w:val="A6EC1D0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9F3714"/>
    <w:multiLevelType w:val="multilevel"/>
    <w:tmpl w:val="BE904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BD64F43"/>
    <w:multiLevelType w:val="multilevel"/>
    <w:tmpl w:val="2AF43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A81F4D"/>
    <w:multiLevelType w:val="multilevel"/>
    <w:tmpl w:val="BE904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E0C1961"/>
    <w:multiLevelType w:val="multilevel"/>
    <w:tmpl w:val="BE904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19F26FB"/>
    <w:multiLevelType w:val="hybridMultilevel"/>
    <w:tmpl w:val="DA90736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020" w:hanging="360"/>
      </w:pPr>
      <w:rPr>
        <w:rFonts w:ascii="Wingdings" w:hAnsi="Wingdings" w:hint="default"/>
      </w:rPr>
    </w:lvl>
  </w:abstractNum>
  <w:abstractNum w:abstractNumId="11" w15:restartNumberingAfterBreak="0">
    <w:nsid w:val="12F44451"/>
    <w:multiLevelType w:val="multilevel"/>
    <w:tmpl w:val="BE904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6405157"/>
    <w:multiLevelType w:val="multilevel"/>
    <w:tmpl w:val="88DAA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6D2279D"/>
    <w:multiLevelType w:val="hybridMultilevel"/>
    <w:tmpl w:val="20EA072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DD531F"/>
    <w:multiLevelType w:val="multilevel"/>
    <w:tmpl w:val="BE904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6E75764"/>
    <w:multiLevelType w:val="multilevel"/>
    <w:tmpl w:val="BE904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BB1076B"/>
    <w:multiLevelType w:val="multilevel"/>
    <w:tmpl w:val="BE904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E20694E"/>
    <w:multiLevelType w:val="multilevel"/>
    <w:tmpl w:val="BE904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1AC00D7"/>
    <w:multiLevelType w:val="multilevel"/>
    <w:tmpl w:val="BE904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73A1607"/>
    <w:multiLevelType w:val="multilevel"/>
    <w:tmpl w:val="BE904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8A453E9"/>
    <w:multiLevelType w:val="multilevel"/>
    <w:tmpl w:val="BE904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8EF03E3"/>
    <w:multiLevelType w:val="hybridMultilevel"/>
    <w:tmpl w:val="2FE857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971514"/>
    <w:multiLevelType w:val="multilevel"/>
    <w:tmpl w:val="A12CB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5CA4FC4"/>
    <w:multiLevelType w:val="multilevel"/>
    <w:tmpl w:val="BE904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AE06C7E"/>
    <w:multiLevelType w:val="multilevel"/>
    <w:tmpl w:val="FE8CF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F333C95"/>
    <w:multiLevelType w:val="multilevel"/>
    <w:tmpl w:val="BE904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F9276B3"/>
    <w:multiLevelType w:val="multilevel"/>
    <w:tmpl w:val="11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178652F"/>
    <w:multiLevelType w:val="hybridMultilevel"/>
    <w:tmpl w:val="24425ED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D44D7A"/>
    <w:multiLevelType w:val="hybridMultilevel"/>
    <w:tmpl w:val="7FE8781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3E2A14"/>
    <w:multiLevelType w:val="multilevel"/>
    <w:tmpl w:val="15049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B5B13E9"/>
    <w:multiLevelType w:val="multilevel"/>
    <w:tmpl w:val="BE904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53058C4"/>
    <w:multiLevelType w:val="multilevel"/>
    <w:tmpl w:val="BE904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5F01A67"/>
    <w:multiLevelType w:val="hybridMultilevel"/>
    <w:tmpl w:val="316C800E"/>
    <w:lvl w:ilvl="0" w:tplc="C3F2A5C0">
      <w:numFmt w:val="bullet"/>
      <w:lvlText w:val=""/>
      <w:lvlJc w:val="left"/>
      <w:pPr>
        <w:ind w:left="2000" w:hanging="360"/>
      </w:pPr>
      <w:rPr>
        <w:rFonts w:ascii="Arial" w:eastAsia="Arial MT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33" w15:restartNumberingAfterBreak="0">
    <w:nsid w:val="5B004F4D"/>
    <w:multiLevelType w:val="multilevel"/>
    <w:tmpl w:val="BE904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E244DF0"/>
    <w:multiLevelType w:val="multilevel"/>
    <w:tmpl w:val="BE904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E315B6F"/>
    <w:multiLevelType w:val="multilevel"/>
    <w:tmpl w:val="BE904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1DA400B"/>
    <w:multiLevelType w:val="multilevel"/>
    <w:tmpl w:val="67D6F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4670D43"/>
    <w:multiLevelType w:val="multilevel"/>
    <w:tmpl w:val="0B727C0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67556A0"/>
    <w:multiLevelType w:val="multilevel"/>
    <w:tmpl w:val="0BD68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7A561C5"/>
    <w:multiLevelType w:val="hybridMultilevel"/>
    <w:tmpl w:val="F9EEE700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89D1E8F"/>
    <w:multiLevelType w:val="multilevel"/>
    <w:tmpl w:val="17160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9454865"/>
    <w:multiLevelType w:val="multilevel"/>
    <w:tmpl w:val="3BE2B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9BA522B"/>
    <w:multiLevelType w:val="multilevel"/>
    <w:tmpl w:val="BE904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D65191D"/>
    <w:multiLevelType w:val="multilevel"/>
    <w:tmpl w:val="BE904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DE81C0A"/>
    <w:multiLevelType w:val="multilevel"/>
    <w:tmpl w:val="BE904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F2A67D8"/>
    <w:multiLevelType w:val="multilevel"/>
    <w:tmpl w:val="BE904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0D86995"/>
    <w:multiLevelType w:val="hybridMultilevel"/>
    <w:tmpl w:val="A2CA8832"/>
    <w:lvl w:ilvl="0" w:tplc="C3F2A5C0">
      <w:numFmt w:val="bullet"/>
      <w:lvlText w:val=""/>
      <w:lvlJc w:val="left"/>
      <w:pPr>
        <w:ind w:left="360" w:hanging="360"/>
      </w:pPr>
      <w:rPr>
        <w:rFonts w:ascii="Arial" w:eastAsia="Arial MT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6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3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0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27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5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2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49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660" w:hanging="360"/>
      </w:pPr>
      <w:rPr>
        <w:rFonts w:ascii="Wingdings" w:hAnsi="Wingdings" w:hint="default"/>
      </w:rPr>
    </w:lvl>
  </w:abstractNum>
  <w:abstractNum w:abstractNumId="47" w15:restartNumberingAfterBreak="0">
    <w:nsid w:val="717572A7"/>
    <w:multiLevelType w:val="multilevel"/>
    <w:tmpl w:val="BE904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3F41727"/>
    <w:multiLevelType w:val="multilevel"/>
    <w:tmpl w:val="AB86A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6EB6A06"/>
    <w:multiLevelType w:val="multilevel"/>
    <w:tmpl w:val="BE904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765356A"/>
    <w:multiLevelType w:val="multilevel"/>
    <w:tmpl w:val="AAA28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9127327"/>
    <w:multiLevelType w:val="multilevel"/>
    <w:tmpl w:val="BE904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BC167FF"/>
    <w:multiLevelType w:val="multilevel"/>
    <w:tmpl w:val="CAE65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E8C0C0A"/>
    <w:multiLevelType w:val="multilevel"/>
    <w:tmpl w:val="F9B40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93503847">
    <w:abstractNumId w:val="13"/>
  </w:num>
  <w:num w:numId="2" w16cid:durableId="352922014">
    <w:abstractNumId w:val="28"/>
  </w:num>
  <w:num w:numId="3" w16cid:durableId="1725567215">
    <w:abstractNumId w:val="38"/>
  </w:num>
  <w:num w:numId="4" w16cid:durableId="732896438">
    <w:abstractNumId w:val="29"/>
  </w:num>
  <w:num w:numId="5" w16cid:durableId="709383821">
    <w:abstractNumId w:val="37"/>
  </w:num>
  <w:num w:numId="6" w16cid:durableId="2085296004">
    <w:abstractNumId w:val="4"/>
  </w:num>
  <w:num w:numId="7" w16cid:durableId="17968347">
    <w:abstractNumId w:val="53"/>
  </w:num>
  <w:num w:numId="8" w16cid:durableId="306861769">
    <w:abstractNumId w:val="52"/>
  </w:num>
  <w:num w:numId="9" w16cid:durableId="1116413184">
    <w:abstractNumId w:val="27"/>
  </w:num>
  <w:num w:numId="10" w16cid:durableId="1516531989">
    <w:abstractNumId w:val="12"/>
  </w:num>
  <w:num w:numId="11" w16cid:durableId="1460874800">
    <w:abstractNumId w:val="48"/>
  </w:num>
  <w:num w:numId="12" w16cid:durableId="411708666">
    <w:abstractNumId w:val="22"/>
  </w:num>
  <w:num w:numId="13" w16cid:durableId="1483354011">
    <w:abstractNumId w:val="3"/>
  </w:num>
  <w:num w:numId="14" w16cid:durableId="196046600">
    <w:abstractNumId w:val="0"/>
  </w:num>
  <w:num w:numId="15" w16cid:durableId="1877111924">
    <w:abstractNumId w:val="32"/>
  </w:num>
  <w:num w:numId="16" w16cid:durableId="573324187">
    <w:abstractNumId w:val="46"/>
  </w:num>
  <w:num w:numId="17" w16cid:durableId="749621529">
    <w:abstractNumId w:val="10"/>
  </w:num>
  <w:num w:numId="18" w16cid:durableId="1189489186">
    <w:abstractNumId w:val="5"/>
  </w:num>
  <w:num w:numId="19" w16cid:durableId="1179734841">
    <w:abstractNumId w:val="39"/>
  </w:num>
  <w:num w:numId="20" w16cid:durableId="10568427">
    <w:abstractNumId w:val="50"/>
  </w:num>
  <w:num w:numId="21" w16cid:durableId="1970237296">
    <w:abstractNumId w:val="41"/>
  </w:num>
  <w:num w:numId="22" w16cid:durableId="1246912950">
    <w:abstractNumId w:val="40"/>
  </w:num>
  <w:num w:numId="23" w16cid:durableId="684792257">
    <w:abstractNumId w:val="21"/>
  </w:num>
  <w:num w:numId="24" w16cid:durableId="933123311">
    <w:abstractNumId w:val="18"/>
  </w:num>
  <w:num w:numId="25" w16cid:durableId="1929539892">
    <w:abstractNumId w:val="7"/>
  </w:num>
  <w:num w:numId="26" w16cid:durableId="171408987">
    <w:abstractNumId w:val="24"/>
  </w:num>
  <w:num w:numId="27" w16cid:durableId="1079208235">
    <w:abstractNumId w:val="26"/>
  </w:num>
  <w:num w:numId="28" w16cid:durableId="458186704">
    <w:abstractNumId w:val="36"/>
  </w:num>
  <w:num w:numId="29" w16cid:durableId="334724654">
    <w:abstractNumId w:val="43"/>
  </w:num>
  <w:num w:numId="30" w16cid:durableId="1262101901">
    <w:abstractNumId w:val="47"/>
  </w:num>
  <w:num w:numId="31" w16cid:durableId="333656031">
    <w:abstractNumId w:val="33"/>
  </w:num>
  <w:num w:numId="32" w16cid:durableId="1520970637">
    <w:abstractNumId w:val="23"/>
  </w:num>
  <w:num w:numId="33" w16cid:durableId="102695973">
    <w:abstractNumId w:val="45"/>
  </w:num>
  <w:num w:numId="34" w16cid:durableId="1548032270">
    <w:abstractNumId w:val="20"/>
  </w:num>
  <w:num w:numId="35" w16cid:durableId="393771947">
    <w:abstractNumId w:val="31"/>
  </w:num>
  <w:num w:numId="36" w16cid:durableId="437799150">
    <w:abstractNumId w:val="17"/>
  </w:num>
  <w:num w:numId="37" w16cid:durableId="937443986">
    <w:abstractNumId w:val="16"/>
  </w:num>
  <w:num w:numId="38" w16cid:durableId="959190049">
    <w:abstractNumId w:val="6"/>
  </w:num>
  <w:num w:numId="39" w16cid:durableId="141627792">
    <w:abstractNumId w:val="35"/>
  </w:num>
  <w:num w:numId="40" w16cid:durableId="1071006704">
    <w:abstractNumId w:val="49"/>
  </w:num>
  <w:num w:numId="41" w16cid:durableId="272784773">
    <w:abstractNumId w:val="8"/>
  </w:num>
  <w:num w:numId="42" w16cid:durableId="1025401719">
    <w:abstractNumId w:val="1"/>
  </w:num>
  <w:num w:numId="43" w16cid:durableId="157841581">
    <w:abstractNumId w:val="14"/>
  </w:num>
  <w:num w:numId="44" w16cid:durableId="952705831">
    <w:abstractNumId w:val="34"/>
  </w:num>
  <w:num w:numId="45" w16cid:durableId="219096967">
    <w:abstractNumId w:val="30"/>
  </w:num>
  <w:num w:numId="46" w16cid:durableId="467599405">
    <w:abstractNumId w:val="11"/>
  </w:num>
  <w:num w:numId="47" w16cid:durableId="306205610">
    <w:abstractNumId w:val="42"/>
  </w:num>
  <w:num w:numId="48" w16cid:durableId="1502115222">
    <w:abstractNumId w:val="44"/>
  </w:num>
  <w:num w:numId="49" w16cid:durableId="1658221069">
    <w:abstractNumId w:val="25"/>
  </w:num>
  <w:num w:numId="50" w16cid:durableId="924655237">
    <w:abstractNumId w:val="19"/>
  </w:num>
  <w:num w:numId="51" w16cid:durableId="1466318041">
    <w:abstractNumId w:val="2"/>
  </w:num>
  <w:num w:numId="52" w16cid:durableId="1902322949">
    <w:abstractNumId w:val="15"/>
  </w:num>
  <w:num w:numId="53" w16cid:durableId="1916355902">
    <w:abstractNumId w:val="51"/>
  </w:num>
  <w:num w:numId="54" w16cid:durableId="150721356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BA8"/>
    <w:rsid w:val="000411F4"/>
    <w:rsid w:val="00071516"/>
    <w:rsid w:val="00075755"/>
    <w:rsid w:val="00092E81"/>
    <w:rsid w:val="000B1C60"/>
    <w:rsid w:val="000B5576"/>
    <w:rsid w:val="00101004"/>
    <w:rsid w:val="001011D8"/>
    <w:rsid w:val="001015E8"/>
    <w:rsid w:val="00111A62"/>
    <w:rsid w:val="00150772"/>
    <w:rsid w:val="001569BB"/>
    <w:rsid w:val="00166B28"/>
    <w:rsid w:val="00170782"/>
    <w:rsid w:val="00183F73"/>
    <w:rsid w:val="001876D7"/>
    <w:rsid w:val="001E4939"/>
    <w:rsid w:val="001F3850"/>
    <w:rsid w:val="002101D2"/>
    <w:rsid w:val="00210966"/>
    <w:rsid w:val="00216F30"/>
    <w:rsid w:val="00246DFA"/>
    <w:rsid w:val="00254B2E"/>
    <w:rsid w:val="00267071"/>
    <w:rsid w:val="002B6A18"/>
    <w:rsid w:val="00333F54"/>
    <w:rsid w:val="00336375"/>
    <w:rsid w:val="003A65E2"/>
    <w:rsid w:val="003F138F"/>
    <w:rsid w:val="00426ADC"/>
    <w:rsid w:val="00465E1F"/>
    <w:rsid w:val="0047157C"/>
    <w:rsid w:val="004A708E"/>
    <w:rsid w:val="004B4D19"/>
    <w:rsid w:val="004F41B4"/>
    <w:rsid w:val="004F5A22"/>
    <w:rsid w:val="005138F2"/>
    <w:rsid w:val="0051698F"/>
    <w:rsid w:val="005325DC"/>
    <w:rsid w:val="00546E9A"/>
    <w:rsid w:val="0058387F"/>
    <w:rsid w:val="00587EFF"/>
    <w:rsid w:val="005A0784"/>
    <w:rsid w:val="005A5F5D"/>
    <w:rsid w:val="005A7B97"/>
    <w:rsid w:val="005C55C6"/>
    <w:rsid w:val="005E0497"/>
    <w:rsid w:val="005E6C01"/>
    <w:rsid w:val="005F24CC"/>
    <w:rsid w:val="005F4F80"/>
    <w:rsid w:val="00605D0A"/>
    <w:rsid w:val="00641F72"/>
    <w:rsid w:val="00662B29"/>
    <w:rsid w:val="006A61BB"/>
    <w:rsid w:val="006B745F"/>
    <w:rsid w:val="00703A0C"/>
    <w:rsid w:val="00720017"/>
    <w:rsid w:val="007458E1"/>
    <w:rsid w:val="007527E8"/>
    <w:rsid w:val="00774E1C"/>
    <w:rsid w:val="00795CC9"/>
    <w:rsid w:val="007A0236"/>
    <w:rsid w:val="007D4E59"/>
    <w:rsid w:val="007E58AB"/>
    <w:rsid w:val="007F5E80"/>
    <w:rsid w:val="00803D83"/>
    <w:rsid w:val="00806250"/>
    <w:rsid w:val="0081170D"/>
    <w:rsid w:val="00816EF6"/>
    <w:rsid w:val="00845205"/>
    <w:rsid w:val="00862AAD"/>
    <w:rsid w:val="008644C4"/>
    <w:rsid w:val="00865B8E"/>
    <w:rsid w:val="00881913"/>
    <w:rsid w:val="00883D11"/>
    <w:rsid w:val="008B7D7F"/>
    <w:rsid w:val="008D7865"/>
    <w:rsid w:val="008E06FF"/>
    <w:rsid w:val="008E70B9"/>
    <w:rsid w:val="00906727"/>
    <w:rsid w:val="009119A6"/>
    <w:rsid w:val="009217AE"/>
    <w:rsid w:val="009327C7"/>
    <w:rsid w:val="00950FB6"/>
    <w:rsid w:val="00964C63"/>
    <w:rsid w:val="00973539"/>
    <w:rsid w:val="0099060B"/>
    <w:rsid w:val="009A0B45"/>
    <w:rsid w:val="009A4285"/>
    <w:rsid w:val="009B69F7"/>
    <w:rsid w:val="00A072FC"/>
    <w:rsid w:val="00A10621"/>
    <w:rsid w:val="00A15D9E"/>
    <w:rsid w:val="00A16C3B"/>
    <w:rsid w:val="00A25969"/>
    <w:rsid w:val="00A30E2C"/>
    <w:rsid w:val="00A62AE1"/>
    <w:rsid w:val="00A820A2"/>
    <w:rsid w:val="00A8638F"/>
    <w:rsid w:val="00A86CE7"/>
    <w:rsid w:val="00A8771B"/>
    <w:rsid w:val="00AA077F"/>
    <w:rsid w:val="00AE13AC"/>
    <w:rsid w:val="00AF0DC6"/>
    <w:rsid w:val="00B16305"/>
    <w:rsid w:val="00B32C6D"/>
    <w:rsid w:val="00B365BA"/>
    <w:rsid w:val="00B87DF7"/>
    <w:rsid w:val="00B93D9A"/>
    <w:rsid w:val="00BA58D2"/>
    <w:rsid w:val="00BD3CD6"/>
    <w:rsid w:val="00BE47ED"/>
    <w:rsid w:val="00C20DD4"/>
    <w:rsid w:val="00C25C57"/>
    <w:rsid w:val="00C31439"/>
    <w:rsid w:val="00C574B8"/>
    <w:rsid w:val="00C71323"/>
    <w:rsid w:val="00C73483"/>
    <w:rsid w:val="00CA22C4"/>
    <w:rsid w:val="00CD537E"/>
    <w:rsid w:val="00D42CE7"/>
    <w:rsid w:val="00D44DB8"/>
    <w:rsid w:val="00D62DEC"/>
    <w:rsid w:val="00D71D04"/>
    <w:rsid w:val="00D85DD1"/>
    <w:rsid w:val="00DA186B"/>
    <w:rsid w:val="00DB12F5"/>
    <w:rsid w:val="00DD141B"/>
    <w:rsid w:val="00E24397"/>
    <w:rsid w:val="00E338CF"/>
    <w:rsid w:val="00E33F5E"/>
    <w:rsid w:val="00E44D0E"/>
    <w:rsid w:val="00E454A8"/>
    <w:rsid w:val="00E5791F"/>
    <w:rsid w:val="00E60EE4"/>
    <w:rsid w:val="00E73BA8"/>
    <w:rsid w:val="00EA7D61"/>
    <w:rsid w:val="00EB778D"/>
    <w:rsid w:val="00FA5321"/>
    <w:rsid w:val="00FB3112"/>
    <w:rsid w:val="00FB5498"/>
    <w:rsid w:val="00FC5FE6"/>
    <w:rsid w:val="00FD433D"/>
    <w:rsid w:val="00FE2572"/>
    <w:rsid w:val="00FF3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082BA"/>
  <w15:chartTrackingRefBased/>
  <w15:docId w15:val="{7368FA60-B78F-4869-8702-D44E7E883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0782"/>
  </w:style>
  <w:style w:type="paragraph" w:styleId="Ttulo1">
    <w:name w:val="heading 1"/>
    <w:basedOn w:val="Normal"/>
    <w:next w:val="Normal"/>
    <w:link w:val="Ttulo1Car"/>
    <w:uiPriority w:val="9"/>
    <w:qFormat/>
    <w:rsid w:val="00E73B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73B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73B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73B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73B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73B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73B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73B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73B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73B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73B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73B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73BA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73BA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73BA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73BA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73BA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73BA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73B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73B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73B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73B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73B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73BA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73BA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73BA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73B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73BA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73BA8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E73B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73BA8"/>
  </w:style>
  <w:style w:type="paragraph" w:styleId="Piedepgina">
    <w:name w:val="footer"/>
    <w:basedOn w:val="Normal"/>
    <w:link w:val="PiedepginaCar"/>
    <w:uiPriority w:val="99"/>
    <w:unhideWhenUsed/>
    <w:rsid w:val="00E73B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3BA8"/>
  </w:style>
  <w:style w:type="table" w:customStyle="1" w:styleId="TableNormal">
    <w:name w:val="Table Normal"/>
    <w:uiPriority w:val="2"/>
    <w:semiHidden/>
    <w:unhideWhenUsed/>
    <w:qFormat/>
    <w:rsid w:val="00E73BA8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73BA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73BA8"/>
    <w:pPr>
      <w:widowControl w:val="0"/>
      <w:autoSpaceDE w:val="0"/>
      <w:autoSpaceDN w:val="0"/>
      <w:spacing w:after="0" w:line="240" w:lineRule="auto"/>
      <w:ind w:left="820"/>
    </w:pPr>
    <w:rPr>
      <w:rFonts w:ascii="Arial MT" w:eastAsia="Arial MT" w:hAnsi="Arial MT" w:cs="Arial MT"/>
      <w:kern w:val="0"/>
      <w:sz w:val="20"/>
      <w:szCs w:val="20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73BA8"/>
    <w:rPr>
      <w:rFonts w:ascii="Arial MT" w:eastAsia="Arial MT" w:hAnsi="Arial MT" w:cs="Arial MT"/>
      <w:kern w:val="0"/>
      <w:sz w:val="20"/>
      <w:szCs w:val="20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2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2127</Words>
  <Characters>11704</Characters>
  <Application>Microsoft Office Word</Application>
  <DocSecurity>0</DocSecurity>
  <Lines>97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Yessica, Castrillon Garcia</dc:creator>
  <cp:keywords/>
  <dc:description/>
  <cp:lastModifiedBy>Diana Carolina, Martinez Campos</cp:lastModifiedBy>
  <cp:revision>3</cp:revision>
  <dcterms:created xsi:type="dcterms:W3CDTF">2026-04-27T02:55:00Z</dcterms:created>
  <dcterms:modified xsi:type="dcterms:W3CDTF">2026-04-27T02:56:00Z</dcterms:modified>
</cp:coreProperties>
</file>